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8F" w:rsidRPr="0038638F" w:rsidRDefault="0038638F" w:rsidP="0038638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38F">
        <w:rPr>
          <w:rFonts w:ascii="Times New Roman" w:hAnsi="Times New Roman"/>
          <w:b/>
          <w:sz w:val="28"/>
          <w:szCs w:val="28"/>
          <w:lang w:val="ru-RU"/>
        </w:rPr>
        <w:t>РЕЗУЛЬТАТЫ ПУБЛИЧНЫХ СЛУШАНИЙ</w:t>
      </w:r>
    </w:p>
    <w:p w:rsidR="0038638F" w:rsidRPr="0038638F" w:rsidRDefault="0038638F" w:rsidP="0038638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38F">
        <w:rPr>
          <w:rFonts w:ascii="Times New Roman" w:hAnsi="Times New Roman"/>
          <w:b/>
          <w:sz w:val="28"/>
          <w:szCs w:val="28"/>
          <w:lang w:val="ru-RU"/>
        </w:rPr>
        <w:t xml:space="preserve">по проекту решения Совета депутатов </w:t>
      </w:r>
    </w:p>
    <w:p w:rsidR="0038638F" w:rsidRPr="0038638F" w:rsidRDefault="0038638F" w:rsidP="0038638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638F">
        <w:rPr>
          <w:rFonts w:ascii="Times New Roman" w:hAnsi="Times New Roman"/>
          <w:b/>
          <w:sz w:val="28"/>
          <w:szCs w:val="28"/>
          <w:lang w:val="ru-RU"/>
        </w:rPr>
        <w:t xml:space="preserve">внутригородского муниципального образования - муниципального округа </w:t>
      </w:r>
      <w:r w:rsidRPr="0038638F">
        <w:rPr>
          <w:rFonts w:ascii="Times New Roman" w:hAnsi="Times New Roman"/>
          <w:b/>
          <w:color w:val="444444"/>
          <w:spacing w:val="-2"/>
          <w:sz w:val="28"/>
          <w:szCs w:val="28"/>
          <w:lang w:val="ru-RU"/>
        </w:rPr>
        <w:t>Преображенское в городе Москве</w:t>
      </w:r>
      <w:r w:rsidRPr="0038638F">
        <w:rPr>
          <w:rFonts w:ascii="Times New Roman" w:hAnsi="Times New Roman"/>
          <w:b/>
          <w:sz w:val="28"/>
          <w:szCs w:val="28"/>
          <w:lang w:val="ru-RU"/>
        </w:rPr>
        <w:t xml:space="preserve"> «О бюджете внутригородского муниципального образования - муниципального округа </w:t>
      </w:r>
      <w:r w:rsidRPr="0038638F">
        <w:rPr>
          <w:rFonts w:ascii="Times New Roman" w:hAnsi="Times New Roman"/>
          <w:b/>
          <w:color w:val="444444"/>
          <w:spacing w:val="-2"/>
          <w:sz w:val="28"/>
          <w:szCs w:val="28"/>
          <w:lang w:val="ru-RU"/>
        </w:rPr>
        <w:t>Преображенское в городе Москве</w:t>
      </w:r>
      <w:r w:rsidRPr="0038638F">
        <w:rPr>
          <w:rFonts w:ascii="Times New Roman" w:hAnsi="Times New Roman"/>
          <w:b/>
          <w:sz w:val="28"/>
          <w:szCs w:val="28"/>
          <w:lang w:val="ru-RU"/>
        </w:rPr>
        <w:t xml:space="preserve"> на 2026 год и плановый период 2027 и 2028 годов»</w:t>
      </w:r>
    </w:p>
    <w:p w:rsidR="0038638F" w:rsidRPr="0038638F" w:rsidRDefault="0038638F" w:rsidP="0038638F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8638F">
        <w:rPr>
          <w:rFonts w:ascii="Times New Roman" w:hAnsi="Times New Roman"/>
          <w:b/>
          <w:sz w:val="28"/>
          <w:szCs w:val="28"/>
          <w:lang w:val="ru-RU"/>
        </w:rPr>
        <w:t>Публичные слушания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назначены решением Совета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от 11.11.2025 № 18/01 «О проекте решения Совета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на 2026 год и плановый период 2027 и 2028 годов», опубликованным в сетевом издании «Московский муниципальный</w:t>
      </w:r>
      <w:proofErr w:type="gramEnd"/>
      <w:r w:rsidRPr="0038638F">
        <w:rPr>
          <w:rFonts w:ascii="Times New Roman" w:hAnsi="Times New Roman"/>
          <w:sz w:val="28"/>
          <w:szCs w:val="28"/>
          <w:lang w:val="ru-RU"/>
        </w:rPr>
        <w:t xml:space="preserve"> вестник» 14.11.2025 года. 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 xml:space="preserve">Дата проведения публичных слушаний: 16 декабря 2025 года с 16.00.до 17.00. 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 xml:space="preserve">Место проведения публичных слушаний: </w:t>
      </w:r>
      <w:proofErr w:type="gramStart"/>
      <w:r w:rsidRPr="0038638F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38638F">
        <w:rPr>
          <w:rFonts w:ascii="Times New Roman" w:hAnsi="Times New Roman"/>
          <w:sz w:val="28"/>
          <w:szCs w:val="28"/>
          <w:lang w:val="ru-RU"/>
        </w:rPr>
        <w:t xml:space="preserve">. Москва, ул. </w:t>
      </w:r>
      <w:proofErr w:type="spellStart"/>
      <w:r w:rsidRPr="0038638F">
        <w:rPr>
          <w:rFonts w:ascii="Times New Roman" w:hAnsi="Times New Roman"/>
          <w:sz w:val="28"/>
          <w:szCs w:val="28"/>
          <w:lang w:val="ru-RU"/>
        </w:rPr>
        <w:t>Хромова</w:t>
      </w:r>
      <w:proofErr w:type="spellEnd"/>
      <w:r w:rsidRPr="0038638F">
        <w:rPr>
          <w:rFonts w:ascii="Times New Roman" w:hAnsi="Times New Roman"/>
          <w:sz w:val="28"/>
          <w:szCs w:val="28"/>
          <w:lang w:val="ru-RU"/>
        </w:rPr>
        <w:t xml:space="preserve">, дом 5 (зал заседаний) в помещении аппарата Совета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 xml:space="preserve">Количество участников: 0. 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>Количество поступивших предложений: 0.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8638F">
        <w:rPr>
          <w:rFonts w:ascii="Times New Roman" w:hAnsi="Times New Roman"/>
          <w:b/>
          <w:sz w:val="28"/>
          <w:szCs w:val="28"/>
          <w:lang w:val="ru-RU"/>
        </w:rPr>
        <w:t>Итоги публичных слушаний:</w:t>
      </w:r>
    </w:p>
    <w:p w:rsidR="0038638F" w:rsidRPr="0038638F" w:rsidRDefault="0038638F" w:rsidP="0038638F">
      <w:pPr>
        <w:pStyle w:val="aa"/>
        <w:ind w:left="-567" w:firstLine="567"/>
        <w:jc w:val="both"/>
        <w:rPr>
          <w:rStyle w:val="a8"/>
          <w:rFonts w:ascii="Times New Roman" w:hAnsi="Times New Roman"/>
          <w:b w:val="0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 xml:space="preserve">В результате </w:t>
      </w:r>
      <w:proofErr w:type="gramStart"/>
      <w:r w:rsidRPr="0038638F">
        <w:rPr>
          <w:rFonts w:ascii="Times New Roman" w:hAnsi="Times New Roman"/>
          <w:sz w:val="28"/>
          <w:szCs w:val="28"/>
          <w:lang w:val="ru-RU"/>
        </w:rPr>
        <w:t xml:space="preserve">обсуждения проекта решения Совета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</w:t>
      </w:r>
      <w:proofErr w:type="gramEnd"/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 xml:space="preserve"> образования - муниципального округа Преображенское в городе Москве были приняты  следующие рекомендации:</w:t>
      </w:r>
    </w:p>
    <w:p w:rsidR="0038638F" w:rsidRPr="0038638F" w:rsidRDefault="0038638F" w:rsidP="0038638F">
      <w:pPr>
        <w:pStyle w:val="aa"/>
        <w:ind w:left="-567" w:firstLine="567"/>
        <w:jc w:val="both"/>
        <w:rPr>
          <w:rStyle w:val="a8"/>
          <w:rFonts w:ascii="Times New Roman" w:hAnsi="Times New Roman"/>
          <w:b w:val="0"/>
          <w:sz w:val="28"/>
          <w:szCs w:val="28"/>
          <w:lang w:val="ru-RU"/>
        </w:rPr>
      </w:pP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1.Публичные слушания считать состоявшимися.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pacing w:val="7"/>
          <w:sz w:val="28"/>
          <w:szCs w:val="28"/>
          <w:lang w:val="ru-RU"/>
        </w:rPr>
      </w:pPr>
      <w:r w:rsidRPr="0038638F">
        <w:rPr>
          <w:rFonts w:ascii="Times New Roman" w:hAnsi="Times New Roman"/>
          <w:sz w:val="28"/>
          <w:szCs w:val="28"/>
          <w:lang w:val="ru-RU"/>
        </w:rPr>
        <w:t xml:space="preserve">2.Поддержать проект решения Совета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 на 2026 год и плановый период 2027 и 2028 годов»</w:t>
      </w:r>
      <w:r w:rsidRPr="0038638F">
        <w:rPr>
          <w:rFonts w:ascii="Times New Roman" w:hAnsi="Times New Roman"/>
          <w:spacing w:val="7"/>
          <w:sz w:val="28"/>
          <w:szCs w:val="28"/>
          <w:lang w:val="ru-RU"/>
        </w:rPr>
        <w:t>.</w:t>
      </w:r>
    </w:p>
    <w:p w:rsidR="0038638F" w:rsidRPr="0038638F" w:rsidRDefault="0038638F" w:rsidP="0038638F">
      <w:pPr>
        <w:pStyle w:val="aa"/>
        <w:ind w:left="-567" w:firstLine="567"/>
        <w:jc w:val="both"/>
        <w:rPr>
          <w:rStyle w:val="a8"/>
          <w:rFonts w:ascii="Times New Roman" w:hAnsi="Times New Roman"/>
          <w:b w:val="0"/>
          <w:sz w:val="28"/>
          <w:szCs w:val="28"/>
          <w:lang w:val="ru-RU"/>
        </w:rPr>
      </w:pPr>
      <w:r w:rsidRPr="0038638F">
        <w:rPr>
          <w:rFonts w:ascii="Times New Roman" w:hAnsi="Times New Roman"/>
          <w:spacing w:val="7"/>
          <w:sz w:val="28"/>
          <w:szCs w:val="28"/>
          <w:lang w:val="ru-RU"/>
        </w:rPr>
        <w:t>3.</w:t>
      </w:r>
      <w:r w:rsidRPr="0038638F">
        <w:rPr>
          <w:rFonts w:ascii="Times New Roman" w:hAnsi="Times New Roman"/>
          <w:spacing w:val="3"/>
          <w:sz w:val="28"/>
          <w:szCs w:val="28"/>
          <w:lang w:val="ru-RU"/>
        </w:rPr>
        <w:t xml:space="preserve"> Направить результаты публичных слушаний и протокол публичных слушаний в Совет депутатов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Москве.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4.</w:t>
      </w:r>
      <w:r w:rsidRPr="0038638F">
        <w:rPr>
          <w:rFonts w:ascii="Times New Roman" w:hAnsi="Times New Roman"/>
          <w:spacing w:val="-1"/>
          <w:sz w:val="28"/>
          <w:szCs w:val="28"/>
          <w:lang w:val="ru-RU"/>
        </w:rPr>
        <w:t xml:space="preserve"> Опубликовать результаты публичных слушаний в сетевом издании «Московский муниципальный вестник» и разместить на официальном сайте органов местного самоуправления </w:t>
      </w:r>
      <w:r w:rsidRPr="0038638F">
        <w:rPr>
          <w:rStyle w:val="a8"/>
          <w:rFonts w:ascii="Times New Roman" w:hAnsi="Times New Roman"/>
          <w:b w:val="0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3863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638F" w:rsidRPr="0038638F" w:rsidRDefault="0038638F" w:rsidP="0038638F">
      <w:pPr>
        <w:pStyle w:val="aa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8638F" w:rsidRPr="0038638F" w:rsidRDefault="0038638F" w:rsidP="0038638F">
      <w:pPr>
        <w:pStyle w:val="aa"/>
        <w:ind w:left="-567"/>
        <w:jc w:val="both"/>
        <w:rPr>
          <w:rFonts w:ascii="Times New Roman" w:hAnsi="Times New Roman"/>
          <w:b/>
          <w:bCs/>
          <w:spacing w:val="-12"/>
          <w:sz w:val="28"/>
          <w:szCs w:val="28"/>
          <w:lang w:val="ru-RU"/>
        </w:rPr>
      </w:pP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>Руководитель рабочей группы</w:t>
      </w: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ab/>
      </w: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ab/>
      </w: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ab/>
      </w: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ab/>
        <w:t xml:space="preserve"> </w:t>
      </w:r>
      <w:r w:rsidRPr="0038638F">
        <w:rPr>
          <w:rFonts w:ascii="Times New Roman" w:hAnsi="Times New Roman"/>
          <w:b/>
          <w:spacing w:val="-12"/>
          <w:sz w:val="28"/>
          <w:szCs w:val="28"/>
          <w:lang w:val="ru-RU"/>
        </w:rPr>
        <w:tab/>
        <w:t xml:space="preserve"> В.А. Аксенов</w:t>
      </w:r>
    </w:p>
    <w:p w:rsidR="0038638F" w:rsidRPr="00612E1D" w:rsidRDefault="0038638F" w:rsidP="0038638F">
      <w:pPr>
        <w:shd w:val="clear" w:color="auto" w:fill="FFFFFF"/>
        <w:tabs>
          <w:tab w:val="left" w:pos="293"/>
        </w:tabs>
        <w:ind w:left="-567"/>
        <w:jc w:val="both"/>
        <w:rPr>
          <w:b/>
          <w:bCs/>
          <w:color w:val="444444"/>
          <w:spacing w:val="-12"/>
        </w:rPr>
      </w:pPr>
    </w:p>
    <w:p w:rsidR="00042287" w:rsidRDefault="0038638F" w:rsidP="0038638F">
      <w:pPr>
        <w:pStyle w:val="aa"/>
        <w:ind w:left="-567"/>
      </w:pP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>Секретарь рабочей группы</w:t>
      </w: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ab/>
      </w: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ab/>
      </w: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ab/>
      </w: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ab/>
      </w:r>
      <w:r w:rsidRPr="0038638F">
        <w:rPr>
          <w:rStyle w:val="a8"/>
          <w:rFonts w:ascii="Times New Roman" w:hAnsi="Times New Roman"/>
          <w:sz w:val="28"/>
          <w:szCs w:val="28"/>
          <w:lang w:val="ru-RU"/>
        </w:rPr>
        <w:tab/>
        <w:t xml:space="preserve"> И.А. Смирнова</w:t>
      </w:r>
    </w:p>
    <w:sectPr w:rsidR="00042287" w:rsidSect="00D549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38F"/>
    <w:rsid w:val="0038638F"/>
    <w:rsid w:val="0045360E"/>
    <w:rsid w:val="004D74F4"/>
    <w:rsid w:val="00671F68"/>
    <w:rsid w:val="007050A0"/>
    <w:rsid w:val="00750ED0"/>
    <w:rsid w:val="00802081"/>
    <w:rsid w:val="00A066E1"/>
    <w:rsid w:val="00B07CDC"/>
    <w:rsid w:val="00C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8F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 w:val="0"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aps w:val="0"/>
      <w:color w:val="4F81BD" w:themeColor="accent1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aps w:val="0"/>
      <w:color w:val="4F81BD" w:themeColor="accent1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aps w:val="0"/>
      <w:color w:val="243F60" w:themeColor="accent1" w:themeShade="7F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aps w:val="0"/>
      <w:color w:val="243F60" w:themeColor="accent1" w:themeShade="7F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aps w:val="0"/>
      <w:color w:val="404040" w:themeColor="text1" w:themeTint="BF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aps w:val="0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aps w:val="0"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aps w:val="0"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aps w:val="0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aps w:val="0"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caps w:val="0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aps w:val="0"/>
      <w:color w:val="000000" w:themeColor="text1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aps w:val="0"/>
      <w:color w:val="4F81BD" w:themeColor="accent1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2025-12-17T06:12:00Z</dcterms:created>
  <dcterms:modified xsi:type="dcterms:W3CDTF">2025-12-17T06:12:00Z</dcterms:modified>
</cp:coreProperties>
</file>