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Default="00D21817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AE760E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E77109" w:rsidRDefault="00E77109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согласовании </w:t>
      </w:r>
      <w:proofErr w:type="gramStart"/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ежеквартального</w:t>
      </w:r>
      <w:proofErr w:type="gramEnd"/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сводного районного календарного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плана по </w:t>
      </w:r>
      <w:proofErr w:type="spellStart"/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досуговой</w:t>
      </w:r>
      <w:proofErr w:type="spellEnd"/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социально-воспитательной,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физкультурно-оздоровительной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спортивной работе с населением 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месту жительства </w:t>
      </w:r>
      <w:proofErr w:type="gramStart"/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4-й квартал 2023</w:t>
      </w:r>
      <w:r w:rsidRPr="00192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7109" w:rsidRPr="00192F60" w:rsidRDefault="00E77109" w:rsidP="00E77109">
      <w:pPr>
        <w:pStyle w:val="aa"/>
        <w:ind w:right="-4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3 части 7 статьи 1 Закона города Москвы от</w:t>
      </w:r>
      <w:r w:rsidRPr="00192F60">
        <w:rPr>
          <w:rFonts w:ascii="Times New Roman" w:hAnsi="Times New Roman" w:cs="Times New Roman"/>
          <w:sz w:val="28"/>
          <w:szCs w:val="28"/>
        </w:rPr>
        <w:t> 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192F60">
        <w:rPr>
          <w:rFonts w:ascii="Times New Roman" w:hAnsi="Times New Roman" w:cs="Times New Roman"/>
          <w:sz w:val="28"/>
          <w:szCs w:val="28"/>
        </w:rPr>
        <w:t> 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192F60">
        <w:rPr>
          <w:rFonts w:ascii="Times New Roman" w:hAnsi="Times New Roman" w:cs="Times New Roman"/>
          <w:sz w:val="28"/>
          <w:szCs w:val="28"/>
        </w:rPr>
        <w:t> 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2012</w:t>
      </w:r>
      <w:r w:rsidRPr="00192F60">
        <w:rPr>
          <w:rFonts w:ascii="Times New Roman" w:hAnsi="Times New Roman" w:cs="Times New Roman"/>
          <w:sz w:val="28"/>
          <w:szCs w:val="28"/>
        </w:rPr>
        <w:t> 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E77109" w:rsidRPr="00192F60" w:rsidRDefault="00E77109" w:rsidP="00E77109">
      <w:pPr>
        <w:pStyle w:val="aa"/>
        <w:ind w:right="-427"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sz w:val="28"/>
          <w:szCs w:val="28"/>
          <w:lang w:val="ru-RU"/>
        </w:rPr>
        <w:t xml:space="preserve">1. Согласовать ежеквартальный сводный районный календарный план  по </w:t>
      </w:r>
      <w:proofErr w:type="spellStart"/>
      <w:r w:rsidRPr="00192F60">
        <w:rPr>
          <w:rFonts w:ascii="Times New Roman" w:hAnsi="Times New Roman" w:cs="Times New Roman"/>
          <w:sz w:val="28"/>
          <w:szCs w:val="28"/>
          <w:lang w:val="ru-RU"/>
        </w:rPr>
        <w:t>досуговой</w:t>
      </w:r>
      <w:proofErr w:type="spellEnd"/>
      <w:r w:rsidRPr="00192F60">
        <w:rPr>
          <w:rFonts w:ascii="Times New Roman" w:hAnsi="Times New Roman" w:cs="Times New Roman"/>
          <w:sz w:val="28"/>
          <w:szCs w:val="28"/>
          <w:lang w:val="ru-RU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192F6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на 4-й квартал 202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3</w:t>
      </w:r>
      <w:r w:rsidRPr="00192F6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года (приложение). </w:t>
      </w:r>
    </w:p>
    <w:p w:rsidR="00E77109" w:rsidRPr="00192F60" w:rsidRDefault="00E77109" w:rsidP="00E77109">
      <w:pPr>
        <w:pStyle w:val="aa"/>
        <w:ind w:right="-4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E77109" w:rsidRPr="00192F60" w:rsidRDefault="00E77109" w:rsidP="00E77109">
      <w:pPr>
        <w:pStyle w:val="aa"/>
        <w:ind w:right="-4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sz w:val="28"/>
          <w:szCs w:val="28"/>
          <w:lang w:val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192F60">
        <w:rPr>
          <w:rFonts w:ascii="Times New Roman" w:hAnsi="Times New Roman" w:cs="Times New Roman"/>
          <w:sz w:val="28"/>
          <w:szCs w:val="28"/>
        </w:rPr>
        <w:t>www</w:t>
      </w:r>
      <w:r w:rsidRPr="00192F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92F60">
        <w:rPr>
          <w:rFonts w:ascii="Times New Roman" w:hAnsi="Times New Roman" w:cs="Times New Roman"/>
          <w:sz w:val="28"/>
          <w:szCs w:val="28"/>
        </w:rPr>
        <w:t>preobr</w:t>
      </w:r>
      <w:proofErr w:type="spellEnd"/>
      <w:r w:rsidRPr="00192F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92F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92F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7109" w:rsidRPr="00192F60" w:rsidRDefault="00E77109" w:rsidP="00E77109">
      <w:pPr>
        <w:pStyle w:val="aa"/>
        <w:ind w:right="-4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F6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192F6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92F60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</w:t>
      </w:r>
      <w:r>
        <w:rPr>
          <w:rFonts w:ascii="Times New Roman" w:hAnsi="Times New Roman" w:cs="Times New Roman"/>
          <w:sz w:val="28"/>
          <w:szCs w:val="28"/>
          <w:lang w:val="ru-RU"/>
        </w:rPr>
        <w:t>Виноградову Н.В.</w:t>
      </w: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09" w:rsidRPr="00192F6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09" w:rsidRPr="0083322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proofErr w:type="gramStart"/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proofErr w:type="gramEnd"/>
    </w:p>
    <w:p w:rsidR="00E77109" w:rsidRPr="00833220" w:rsidRDefault="00E77109" w:rsidP="00E77109">
      <w:pPr>
        <w:pStyle w:val="aa"/>
        <w:ind w:right="-42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округа Преображенское</w:t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83322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Н.В.Виноградова </w:t>
      </w:r>
    </w:p>
    <w:p w:rsidR="00E77109" w:rsidRDefault="00E77109" w:rsidP="00E7710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  <w:sectPr w:rsidR="00E77109" w:rsidSect="00A63A68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E77109" w:rsidRDefault="00E77109" w:rsidP="00E7710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  </w:t>
      </w:r>
    </w:p>
    <w:p w:rsidR="00E77109" w:rsidRDefault="00E77109" w:rsidP="00E7710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E77109" w:rsidRDefault="00E77109" w:rsidP="00E7710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E77109" w:rsidRDefault="00E77109" w:rsidP="00E77109">
      <w:pPr>
        <w:ind w:left="-567"/>
        <w:jc w:val="right"/>
      </w:pPr>
      <w:r>
        <w:t>от 12.09.2023г.  № 11/07</w:t>
      </w:r>
    </w:p>
    <w:p w:rsidR="00E77109" w:rsidRDefault="00E77109" w:rsidP="00E77109">
      <w:pPr>
        <w:ind w:left="-567"/>
      </w:pPr>
    </w:p>
    <w:p w:rsidR="00E77109" w:rsidRDefault="00E77109" w:rsidP="00E77109">
      <w:pPr>
        <w:ind w:left="-567"/>
      </w:pPr>
    </w:p>
    <w:p w:rsidR="00E77109" w:rsidRDefault="00E77109" w:rsidP="00E77109">
      <w:pPr>
        <w:ind w:left="-567"/>
      </w:pPr>
    </w:p>
    <w:tbl>
      <w:tblPr>
        <w:tblW w:w="0" w:type="auto"/>
        <w:tblInd w:w="93" w:type="dxa"/>
        <w:tblLayout w:type="fixed"/>
        <w:tblLook w:val="04A0"/>
      </w:tblPr>
      <w:tblGrid>
        <w:gridCol w:w="498"/>
        <w:gridCol w:w="2352"/>
        <w:gridCol w:w="2340"/>
        <w:gridCol w:w="1689"/>
        <w:gridCol w:w="1891"/>
        <w:gridCol w:w="1735"/>
        <w:gridCol w:w="2557"/>
        <w:gridCol w:w="1139"/>
        <w:gridCol w:w="906"/>
      </w:tblGrid>
      <w:tr w:rsidR="00E77109" w:rsidTr="009236EF">
        <w:trPr>
          <w:trHeight w:val="960"/>
        </w:trPr>
        <w:tc>
          <w:tcPr>
            <w:tcW w:w="15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bookmarkStart w:id="0" w:name="RANGE!A1:I26"/>
            <w:r>
              <w:rPr>
                <w:b/>
                <w:sz w:val="28"/>
              </w:rPr>
              <w:t xml:space="preserve">СВОДНЫЙ КАЛЕНДАРНЫЙ ПЛАН культурно-массовых, </w:t>
            </w:r>
            <w:proofErr w:type="spellStart"/>
            <w:r>
              <w:rPr>
                <w:b/>
                <w:sz w:val="28"/>
              </w:rPr>
              <w:t>досуговых</w:t>
            </w:r>
            <w:proofErr w:type="spellEnd"/>
            <w:r>
              <w:rPr>
                <w:b/>
                <w:sz w:val="28"/>
              </w:rPr>
              <w:t>, спортивных и физкультурно-оздоровительных мероприятий с населением по месту жительства на территории района Преображенское Восточного административного округа города Москвы на 4 квартал 2023 год</w:t>
            </w:r>
            <w:bookmarkEnd w:id="0"/>
          </w:p>
        </w:tc>
      </w:tr>
      <w:tr w:rsidR="00E77109" w:rsidTr="009236EF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 xml:space="preserve">Наименование мероприятия </w:t>
            </w:r>
            <w:r w:rsidRPr="009D5E08">
              <w:rPr>
                <w:sz w:val="28"/>
              </w:rPr>
              <w:t xml:space="preserve">(указать, в </w:t>
            </w:r>
            <w:proofErr w:type="gramStart"/>
            <w:r w:rsidRPr="009D5E08">
              <w:rPr>
                <w:sz w:val="28"/>
              </w:rPr>
              <w:t>рамках</w:t>
            </w:r>
            <w:proofErr w:type="gramEnd"/>
            <w:r w:rsidRPr="009D5E08">
              <w:rPr>
                <w:sz w:val="28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 xml:space="preserve">Мероприятия, проводимые в рамках: </w:t>
            </w:r>
            <w:r w:rsidRPr="009D5E08">
              <w:rPr>
                <w:sz w:val="28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Pr="009D5E08" w:rsidRDefault="00E77109" w:rsidP="009236EF">
            <w:pPr>
              <w:jc w:val="center"/>
              <w:rPr>
                <w:b/>
                <w:sz w:val="28"/>
              </w:rPr>
            </w:pPr>
            <w:r w:rsidRPr="009D5E08">
              <w:rPr>
                <w:b/>
                <w:sz w:val="28"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Планируемый бюджет мероприятия (руб.) </w:t>
            </w:r>
          </w:p>
        </w:tc>
      </w:tr>
      <w:tr w:rsidR="00E77109" w:rsidTr="009236EF">
        <w:trPr>
          <w:trHeight w:val="16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/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привлеченные средства</w:t>
            </w:r>
          </w:p>
        </w:tc>
      </w:tr>
      <w:tr w:rsidR="00E77109" w:rsidTr="009236EF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E77109" w:rsidTr="009236EF">
        <w:trPr>
          <w:trHeight w:val="315"/>
        </w:trPr>
        <w:tc>
          <w:tcPr>
            <w:tcW w:w="15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Культурно-массовые и </w:t>
            </w:r>
            <w:proofErr w:type="spellStart"/>
            <w:r>
              <w:rPr>
                <w:b/>
                <w:color w:val="000000"/>
                <w:sz w:val="28"/>
              </w:rPr>
              <w:t>досуговые</w:t>
            </w:r>
            <w:proofErr w:type="spellEnd"/>
            <w:r>
              <w:rPr>
                <w:b/>
                <w:color w:val="000000"/>
                <w:sz w:val="28"/>
              </w:rPr>
              <w:t xml:space="preserve"> мероприятия</w:t>
            </w:r>
          </w:p>
        </w:tc>
      </w:tr>
      <w:tr w:rsidR="00E77109" w:rsidTr="009236EF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«День пожилого человека» в студиях Ретро-Вальс, Живопись, Шлягер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01.10-08.10.2023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"Окружной общественный центр имени Моссовета" территориальное управление </w:t>
            </w:r>
            <w:r>
              <w:rPr>
                <w:sz w:val="28"/>
              </w:rPr>
              <w:lastRenderedPageBreak/>
              <w:t>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Анимационная программа ко Дню учителя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</w:rPr>
              <w:t>Черкизовский</w:t>
            </w:r>
            <w:proofErr w:type="spellEnd"/>
            <w:r>
              <w:rPr>
                <w:color w:val="000000"/>
                <w:sz w:val="28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творческих работ «Осень»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09.10.2023-22.10.2023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Анимационная программа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Каток, </w:t>
            </w:r>
            <w:proofErr w:type="spellStart"/>
            <w:r>
              <w:rPr>
                <w:color w:val="000000"/>
                <w:sz w:val="28"/>
              </w:rPr>
              <w:t>наб</w:t>
            </w:r>
            <w:proofErr w:type="spellEnd"/>
            <w:r>
              <w:rPr>
                <w:color w:val="000000"/>
                <w:sz w:val="28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Анимационная программа «День матери»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</w:rPr>
              <w:t>Черкизовский</w:t>
            </w:r>
            <w:proofErr w:type="spellEnd"/>
            <w:r>
              <w:rPr>
                <w:color w:val="000000"/>
                <w:sz w:val="28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"Окружной общественный центр имени Моссовета" </w:t>
            </w:r>
            <w:r>
              <w:rPr>
                <w:sz w:val="28"/>
              </w:rPr>
              <w:lastRenderedPageBreak/>
              <w:t>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17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bookmarkStart w:id="1" w:name="_Hlk144547238"/>
            <w:r>
              <w:rPr>
                <w:sz w:val="28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«День матери»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  <w:bookmarkEnd w:id="1"/>
          </w:p>
        </w:tc>
      </w:tr>
      <w:tr w:rsidR="00E77109" w:rsidTr="009236E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 День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</w:rPr>
              <w:t>Черкизовский</w:t>
            </w:r>
            <w:proofErr w:type="spellEnd"/>
            <w:r>
              <w:rPr>
                <w:color w:val="000000"/>
                <w:sz w:val="28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Анимационная программа "Здравствуй, осень"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</w:rPr>
              <w:t>Черкизовский</w:t>
            </w:r>
            <w:proofErr w:type="spellEnd"/>
            <w:r>
              <w:rPr>
                <w:color w:val="000000"/>
                <w:sz w:val="28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Новогодний бал в студиях «Ретро-вальс», «Шлягер»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ГБУ "Окружной общественный центр имени Моссовета" </w:t>
            </w:r>
            <w:r>
              <w:rPr>
                <w:sz w:val="28"/>
              </w:rPr>
              <w:lastRenderedPageBreak/>
              <w:t>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Новогодний вечер в студиях «Шлягер», «Голос», «Детский мюзикл»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представление «С Новым годом!»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</w:p>
        </w:tc>
      </w:tr>
      <w:tr w:rsidR="00E77109" w:rsidTr="009236EF">
        <w:trPr>
          <w:trHeight w:val="30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1590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E77109" w:rsidTr="009236EF">
        <w:trPr>
          <w:trHeight w:val="240"/>
        </w:trPr>
        <w:tc>
          <w:tcPr>
            <w:tcW w:w="15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Физкультурно-оздоровительные и спортивные мероприятия</w:t>
            </w:r>
          </w:p>
        </w:tc>
      </w:tr>
      <w:tr w:rsidR="00E77109" w:rsidTr="009236EF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 по настольному теннису ко Дню пожилого человека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01.10-08.10.2023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Турнир по шашкам и шахматам ко Дню пожилого человека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09.10-15.10.2023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Турнир по мини-футболу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07.10.2023, 14.10.2023, 21.10.2023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Спортивная площадка, ул. </w:t>
            </w:r>
            <w:proofErr w:type="spellStart"/>
            <w:r>
              <w:rPr>
                <w:color w:val="000000"/>
                <w:sz w:val="28"/>
              </w:rPr>
              <w:t>Б.Черкизовская</w:t>
            </w:r>
            <w:proofErr w:type="spellEnd"/>
            <w:r>
              <w:rPr>
                <w:color w:val="000000"/>
                <w:sz w:val="28"/>
              </w:rPr>
              <w:t>, 22-5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Спортивные веселые старты, посвященные Дню народного единства в секции каратэ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16.11.2023, 23.11.2023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Спортивные веселые старты в секциях «Акробатика», «Гимнастика»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12.11.2023, 19.11.2023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Спортивное мероприятие, посвященное открытию катка </w:t>
            </w:r>
            <w:proofErr w:type="spellStart"/>
            <w:r>
              <w:rPr>
                <w:sz w:val="28"/>
              </w:rPr>
              <w:t>наб</w:t>
            </w:r>
            <w:proofErr w:type="spellEnd"/>
            <w:r>
              <w:rPr>
                <w:sz w:val="28"/>
              </w:rPr>
              <w:t>. Шитова, вл.8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25.11.2023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Каток, </w:t>
            </w:r>
            <w:proofErr w:type="spellStart"/>
            <w:r>
              <w:rPr>
                <w:color w:val="000000"/>
                <w:sz w:val="28"/>
              </w:rPr>
              <w:t>наб</w:t>
            </w:r>
            <w:proofErr w:type="spellEnd"/>
            <w:r>
              <w:rPr>
                <w:color w:val="000000"/>
                <w:sz w:val="28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Спортивные веселые старты «Новый год к нам идет!»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16.12.2023, 17.12.2023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Детский </w:t>
            </w:r>
            <w:proofErr w:type="spellStart"/>
            <w:r>
              <w:rPr>
                <w:color w:val="000000"/>
                <w:sz w:val="28"/>
              </w:rPr>
              <w:t>Черкизовский</w:t>
            </w:r>
            <w:proofErr w:type="spellEnd"/>
            <w:r>
              <w:rPr>
                <w:color w:val="000000"/>
                <w:sz w:val="28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Спортивные веселые старты «Новый год к нам идет!»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23.12.2023, 24.12.2023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Каток, </w:t>
            </w:r>
            <w:proofErr w:type="spellStart"/>
            <w:r>
              <w:rPr>
                <w:color w:val="000000"/>
                <w:sz w:val="28"/>
              </w:rPr>
              <w:t>наб</w:t>
            </w:r>
            <w:proofErr w:type="spellEnd"/>
            <w:r>
              <w:rPr>
                <w:color w:val="000000"/>
                <w:sz w:val="28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 w:rsidR="00E77109" w:rsidTr="009236EF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Спортивные веселые старты «Новый год к нам идет!»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25.12-30.12.2023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Спортивные площадки района Преображенское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center"/>
              <w:rPr>
                <w:sz w:val="28"/>
              </w:rPr>
            </w:pPr>
          </w:p>
        </w:tc>
      </w:tr>
      <w:tr w:rsidR="00E77109" w:rsidTr="009236EF">
        <w:trPr>
          <w:trHeight w:val="24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09" w:rsidRDefault="00E77109" w:rsidP="009236E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E77109" w:rsidTr="009236EF">
        <w:trPr>
          <w:trHeight w:val="24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ИТОГО (</w:t>
            </w:r>
            <w:proofErr w:type="spellStart"/>
            <w:r>
              <w:rPr>
                <w:b/>
                <w:color w:val="000000"/>
                <w:sz w:val="28"/>
              </w:rPr>
              <w:t>досуговые</w:t>
            </w:r>
            <w:proofErr w:type="spellEnd"/>
            <w:r>
              <w:rPr>
                <w:b/>
                <w:color w:val="000000"/>
                <w:sz w:val="28"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2220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77109" w:rsidRDefault="00E77109" w:rsidP="009236EF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0</w:t>
            </w:r>
          </w:p>
        </w:tc>
      </w:tr>
    </w:tbl>
    <w:p w:rsidR="00E77109" w:rsidRDefault="00E77109" w:rsidP="00E77109">
      <w:pPr>
        <w:ind w:left="-567"/>
      </w:pPr>
    </w:p>
    <w:p w:rsidR="00E77109" w:rsidRDefault="00E77109" w:rsidP="00E77109">
      <w:pPr>
        <w:ind w:left="-567"/>
      </w:pPr>
    </w:p>
    <w:p w:rsidR="00E77109" w:rsidRPr="00AC254F" w:rsidRDefault="00E77109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E77109"/>
    <w:sectPr w:rsidR="00042287" w:rsidSect="00E77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1817"/>
    <w:rsid w:val="002F7B73"/>
    <w:rsid w:val="0045360E"/>
    <w:rsid w:val="004D74F4"/>
    <w:rsid w:val="004E2C85"/>
    <w:rsid w:val="006022AB"/>
    <w:rsid w:val="006C057B"/>
    <w:rsid w:val="007050A0"/>
    <w:rsid w:val="008A2211"/>
    <w:rsid w:val="00A066E1"/>
    <w:rsid w:val="00AE760E"/>
    <w:rsid w:val="00B07CDC"/>
    <w:rsid w:val="00C5213B"/>
    <w:rsid w:val="00CF209F"/>
    <w:rsid w:val="00D21817"/>
    <w:rsid w:val="00E77109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2023-09-11T09:47:00Z</dcterms:created>
  <dcterms:modified xsi:type="dcterms:W3CDTF">2023-09-11T10:54:00Z</dcterms:modified>
</cp:coreProperties>
</file>