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E" w:rsidRDefault="00770D0E" w:rsidP="00770D0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0E" w:rsidRPr="00D23DF7" w:rsidRDefault="00770D0E" w:rsidP="00770D0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770D0E" w:rsidRPr="00D23DF7" w:rsidRDefault="00770D0E" w:rsidP="00770D0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770D0E" w:rsidRPr="00D23DF7" w:rsidRDefault="00770D0E" w:rsidP="00770D0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770D0E" w:rsidRDefault="00770D0E" w:rsidP="00770D0E">
      <w:pPr>
        <w:jc w:val="center"/>
        <w:rPr>
          <w:b/>
          <w:color w:val="000000"/>
          <w:sz w:val="40"/>
          <w:szCs w:val="40"/>
        </w:rPr>
      </w:pPr>
    </w:p>
    <w:p w:rsidR="00770D0E" w:rsidRPr="00842FCF" w:rsidRDefault="00770D0E" w:rsidP="00770D0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770D0E" w:rsidRDefault="00770D0E" w:rsidP="00770D0E"/>
    <w:p w:rsidR="00770D0E" w:rsidRDefault="00770D0E" w:rsidP="00770D0E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8</w:t>
      </w:r>
      <w:r w:rsidRPr="00B37581">
        <w:rPr>
          <w:b/>
          <w:sz w:val="28"/>
          <w:szCs w:val="28"/>
        </w:rPr>
        <w:t>/0</w:t>
      </w:r>
      <w:r w:rsidR="00997B82">
        <w:rPr>
          <w:b/>
          <w:sz w:val="28"/>
          <w:szCs w:val="28"/>
        </w:rPr>
        <w:t>5</w:t>
      </w:r>
    </w:p>
    <w:p w:rsidR="00DC2FCA" w:rsidRDefault="00DC2FCA" w:rsidP="00770D0E">
      <w:pPr>
        <w:ind w:left="-567"/>
        <w:rPr>
          <w:b/>
          <w:sz w:val="28"/>
          <w:szCs w:val="28"/>
        </w:rPr>
      </w:pPr>
    </w:p>
    <w:p w:rsidR="00DC2FCA" w:rsidRDefault="00DC2FCA" w:rsidP="00770D0E">
      <w:pPr>
        <w:ind w:left="-567"/>
        <w:rPr>
          <w:b/>
          <w:sz w:val="28"/>
          <w:szCs w:val="28"/>
        </w:rPr>
      </w:pPr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 xml:space="preserve">О проведении  </w:t>
      </w:r>
      <w:proofErr w:type="gramStart"/>
      <w:r w:rsidRPr="00FB6BEA">
        <w:rPr>
          <w:rFonts w:ascii="Times New Roman" w:hAnsi="Times New Roman"/>
          <w:b/>
          <w:sz w:val="24"/>
          <w:szCs w:val="24"/>
          <w:lang w:val="ru-RU"/>
        </w:rPr>
        <w:t>дополнительных</w:t>
      </w:r>
      <w:proofErr w:type="gramEnd"/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 xml:space="preserve">мероприятий по </w:t>
      </w:r>
      <w:proofErr w:type="gramStart"/>
      <w:r w:rsidRPr="00FB6BEA">
        <w:rPr>
          <w:rFonts w:ascii="Times New Roman" w:hAnsi="Times New Roman"/>
          <w:b/>
          <w:sz w:val="24"/>
          <w:szCs w:val="24"/>
          <w:lang w:val="ru-RU"/>
        </w:rPr>
        <w:t>социально-экономическому</w:t>
      </w:r>
      <w:proofErr w:type="gramEnd"/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>развитию района Преображенское</w:t>
      </w:r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>в 2023 году</w:t>
      </w:r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FCA" w:rsidRPr="00FB6BEA" w:rsidRDefault="00DC2FCA" w:rsidP="00DC2FCA">
      <w:pPr>
        <w:pStyle w:val="aa"/>
        <w:ind w:left="-567" w:right="-28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       </w:t>
      </w:r>
      <w:proofErr w:type="gramStart"/>
      <w:r w:rsidRPr="00FB6BEA">
        <w:rPr>
          <w:rFonts w:ascii="Times New Roman" w:hAnsi="Times New Roman"/>
          <w:sz w:val="24"/>
          <w:szCs w:val="24"/>
          <w:lang w:val="ru-RU"/>
        </w:rPr>
        <w:t xml:space="preserve"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</w:t>
      </w:r>
      <w:r w:rsidRPr="00DC2FCA">
        <w:rPr>
          <w:rFonts w:ascii="Times New Roman" w:hAnsi="Times New Roman"/>
          <w:sz w:val="24"/>
          <w:szCs w:val="24"/>
          <w:lang w:val="ru-RU"/>
        </w:rPr>
        <w:t>1</w:t>
      </w:r>
      <w:r w:rsidR="006C142B">
        <w:rPr>
          <w:rFonts w:ascii="Times New Roman" w:hAnsi="Times New Roman"/>
          <w:sz w:val="24"/>
          <w:szCs w:val="24"/>
          <w:lang w:val="ru-RU"/>
        </w:rPr>
        <w:t>5</w:t>
      </w:r>
      <w:r w:rsidRPr="00FB6BEA">
        <w:rPr>
          <w:rFonts w:ascii="Times New Roman" w:hAnsi="Times New Roman"/>
          <w:sz w:val="24"/>
          <w:szCs w:val="24"/>
          <w:lang w:val="ru-RU"/>
        </w:rPr>
        <w:t>.0</w:t>
      </w:r>
      <w:r w:rsidRPr="00DC2FCA">
        <w:rPr>
          <w:rFonts w:ascii="Times New Roman" w:hAnsi="Times New Roman"/>
          <w:sz w:val="24"/>
          <w:szCs w:val="24"/>
          <w:lang w:val="ru-RU"/>
        </w:rPr>
        <w:t>5</w:t>
      </w:r>
      <w:r w:rsidRPr="00FB6BEA">
        <w:rPr>
          <w:rFonts w:ascii="Times New Roman" w:hAnsi="Times New Roman"/>
          <w:sz w:val="24"/>
          <w:szCs w:val="24"/>
          <w:lang w:val="ru-RU"/>
        </w:rPr>
        <w:t>.2023г. №</w:t>
      </w:r>
      <w:r w:rsidR="006C142B">
        <w:rPr>
          <w:rFonts w:ascii="Times New Roman" w:hAnsi="Times New Roman"/>
          <w:sz w:val="24"/>
          <w:szCs w:val="24"/>
          <w:lang w:val="ru-RU"/>
        </w:rPr>
        <w:t>418</w:t>
      </w:r>
      <w:r w:rsidRPr="00FB6BEA">
        <w:rPr>
          <w:rFonts w:ascii="Times New Roman" w:hAnsi="Times New Roman"/>
          <w:sz w:val="24"/>
          <w:szCs w:val="24"/>
          <w:lang w:val="ru-RU"/>
        </w:rPr>
        <w:t>исх.</w:t>
      </w:r>
      <w:proofErr w:type="gramEnd"/>
      <w:r w:rsidRPr="00FB6B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6BEA">
        <w:rPr>
          <w:rFonts w:ascii="Times New Roman" w:hAnsi="Times New Roman"/>
          <w:b/>
          <w:sz w:val="24"/>
          <w:szCs w:val="24"/>
          <w:lang w:val="ru-RU"/>
        </w:rPr>
        <w:t>Совет депутатов муниципального округа Преображенское решил</w:t>
      </w:r>
      <w:r w:rsidRPr="00FB6BEA">
        <w:rPr>
          <w:rFonts w:ascii="Times New Roman" w:hAnsi="Times New Roman"/>
          <w:sz w:val="24"/>
          <w:szCs w:val="24"/>
          <w:lang w:val="ru-RU"/>
        </w:rPr>
        <w:t>:</w:t>
      </w:r>
    </w:p>
    <w:p w:rsidR="00DC2FCA" w:rsidRPr="00DC2FCA" w:rsidRDefault="00DC2FCA" w:rsidP="00DC2FCA">
      <w:pPr>
        <w:pStyle w:val="aa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sz w:val="24"/>
          <w:szCs w:val="24"/>
          <w:lang w:val="ru-RU"/>
        </w:rPr>
        <w:t xml:space="preserve">     </w:t>
      </w:r>
      <w:r w:rsidRPr="00FB6BEA">
        <w:rPr>
          <w:rFonts w:ascii="Times New Roman" w:hAnsi="Times New Roman"/>
          <w:sz w:val="24"/>
          <w:szCs w:val="24"/>
          <w:lang w:val="ru-RU"/>
        </w:rPr>
        <w:t>1. П</w:t>
      </w:r>
      <w:r w:rsidRPr="00FB6BE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ровести дополнительные мероприятия  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 по социально-экономическому      развитию    района   Преображенское   в    2023 году на сумму </w:t>
      </w:r>
      <w:r w:rsidRPr="00DC2FCA">
        <w:rPr>
          <w:rFonts w:ascii="Times New Roman" w:hAnsi="Times New Roman"/>
          <w:sz w:val="24"/>
          <w:szCs w:val="24"/>
          <w:lang w:val="ru-RU"/>
        </w:rPr>
        <w:t>652930,44руб.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DC2FCA">
        <w:rPr>
          <w:rFonts w:ascii="Times New Roman" w:hAnsi="Times New Roman"/>
          <w:sz w:val="24"/>
          <w:szCs w:val="24"/>
          <w:lang w:val="ru-RU"/>
        </w:rPr>
        <w:t>шестьсот пятьдесят две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 тысяч</w:t>
      </w:r>
      <w:r w:rsidRPr="00DC2FCA">
        <w:rPr>
          <w:rFonts w:ascii="Times New Roman" w:hAnsi="Times New Roman"/>
          <w:sz w:val="24"/>
          <w:szCs w:val="24"/>
          <w:lang w:val="ru-RU"/>
        </w:rPr>
        <w:t>и  девятьсот тридцать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 рублей </w:t>
      </w:r>
      <w:r w:rsidRPr="00DC2FCA">
        <w:rPr>
          <w:rFonts w:ascii="Times New Roman" w:hAnsi="Times New Roman"/>
          <w:sz w:val="24"/>
          <w:szCs w:val="24"/>
          <w:lang w:val="ru-RU"/>
        </w:rPr>
        <w:t>44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 коп.</w:t>
      </w:r>
      <w:r w:rsidR="00C7346E">
        <w:rPr>
          <w:rFonts w:ascii="Times New Roman" w:hAnsi="Times New Roman"/>
          <w:sz w:val="24"/>
          <w:szCs w:val="24"/>
          <w:lang w:val="ru-RU"/>
        </w:rPr>
        <w:t>)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2FCA">
        <w:rPr>
          <w:rFonts w:ascii="Times New Roman" w:hAnsi="Times New Roman"/>
          <w:sz w:val="24"/>
          <w:szCs w:val="24"/>
          <w:lang w:val="ru-RU"/>
        </w:rPr>
        <w:t xml:space="preserve"> за счет остатков средств на 01.01.2023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2FCA">
        <w:rPr>
          <w:rFonts w:ascii="Times New Roman" w:hAnsi="Times New Roman"/>
          <w:sz w:val="24"/>
          <w:szCs w:val="24"/>
          <w:lang w:val="ru-RU"/>
        </w:rPr>
        <w:t xml:space="preserve">года ГБУ </w:t>
      </w:r>
      <w:proofErr w:type="spellStart"/>
      <w:r w:rsidRPr="00DC2FCA">
        <w:rPr>
          <w:rFonts w:ascii="Times New Roman" w:hAnsi="Times New Roman"/>
          <w:sz w:val="24"/>
          <w:szCs w:val="24"/>
          <w:lang w:val="ru-RU"/>
        </w:rPr>
        <w:t>Жилищник</w:t>
      </w:r>
      <w:proofErr w:type="spellEnd"/>
      <w:r w:rsidRPr="00DC2FCA">
        <w:rPr>
          <w:rFonts w:ascii="Times New Roman" w:hAnsi="Times New Roman"/>
          <w:sz w:val="24"/>
          <w:szCs w:val="24"/>
          <w:lang w:val="ru-RU"/>
        </w:rPr>
        <w:t xml:space="preserve"> района Преображенское, выделенных на обеспечение дополнительных мероприятий по социально-экономическому развитию района Преображенское в 2021-2022 годах:</w:t>
      </w:r>
    </w:p>
    <w:p w:rsidR="00DC2FCA" w:rsidRPr="00DC2FCA" w:rsidRDefault="00DC2FCA" w:rsidP="00DC2FCA">
      <w:pPr>
        <w:pStyle w:val="aa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C2FCA">
        <w:rPr>
          <w:rFonts w:ascii="Times New Roman" w:hAnsi="Times New Roman"/>
          <w:sz w:val="24"/>
          <w:szCs w:val="24"/>
          <w:lang w:val="ru-RU"/>
        </w:rPr>
        <w:tab/>
        <w:t>- замена входных дверей в подъездах 1,2,5,6 дома 4 корп.1 по 2-я Пугачевская улица;</w:t>
      </w:r>
    </w:p>
    <w:p w:rsidR="00DC2FCA" w:rsidRPr="00FB6BEA" w:rsidRDefault="00DC2FCA" w:rsidP="00DC2FCA">
      <w:pPr>
        <w:pStyle w:val="aa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DC2FCA">
        <w:rPr>
          <w:rFonts w:ascii="Times New Roman" w:hAnsi="Times New Roman"/>
          <w:sz w:val="24"/>
          <w:szCs w:val="24"/>
          <w:lang w:val="ru-RU"/>
        </w:rPr>
        <w:tab/>
        <w:t xml:space="preserve">- замена 2-х  тамбурных  дверей дома </w:t>
      </w:r>
      <w:r w:rsidR="006C142B">
        <w:rPr>
          <w:rFonts w:ascii="Times New Roman" w:hAnsi="Times New Roman"/>
          <w:sz w:val="24"/>
          <w:szCs w:val="24"/>
          <w:lang w:val="ru-RU"/>
        </w:rPr>
        <w:t>6 корпус 2 по 2-я Пугачевская улица</w:t>
      </w:r>
      <w:r w:rsidRPr="00DC2FCA">
        <w:rPr>
          <w:rFonts w:ascii="Times New Roman" w:hAnsi="Times New Roman"/>
          <w:sz w:val="24"/>
          <w:szCs w:val="24"/>
          <w:lang w:val="ru-RU"/>
        </w:rPr>
        <w:t>.</w:t>
      </w:r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 2. Главе управы района Преображенское города Москвы  обеспечить реализацию дополнительных мероприятий, указанных  в п.1 настоящего решения</w:t>
      </w:r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DC2FCA">
        <w:rPr>
          <w:rFonts w:ascii="Times New Roman" w:hAnsi="Times New Roman"/>
          <w:sz w:val="24"/>
          <w:szCs w:val="24"/>
          <w:lang w:val="ru-RU"/>
        </w:rPr>
        <w:t>3</w:t>
      </w:r>
      <w:r w:rsidRPr="00FB6BEA">
        <w:rPr>
          <w:rFonts w:ascii="Times New Roman" w:hAnsi="Times New Roman"/>
          <w:sz w:val="24"/>
          <w:szCs w:val="24"/>
          <w:lang w:val="ru-RU"/>
        </w:rPr>
        <w:t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DC2FCA">
        <w:rPr>
          <w:rFonts w:ascii="Times New Roman" w:hAnsi="Times New Roman"/>
          <w:sz w:val="24"/>
          <w:szCs w:val="24"/>
          <w:lang w:val="ru-RU"/>
        </w:rPr>
        <w:t>4</w:t>
      </w:r>
      <w:r w:rsidRPr="00FB6BEA">
        <w:rPr>
          <w:rFonts w:ascii="Times New Roman" w:hAnsi="Times New Roman"/>
          <w:sz w:val="24"/>
          <w:szCs w:val="24"/>
          <w:lang w:val="ru-RU"/>
        </w:rPr>
        <w:t>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DC2FCA">
        <w:rPr>
          <w:rFonts w:ascii="Times New Roman" w:hAnsi="Times New Roman"/>
          <w:sz w:val="24"/>
          <w:szCs w:val="24"/>
          <w:lang w:val="ru-RU"/>
        </w:rPr>
        <w:t>5</w:t>
      </w:r>
      <w:r w:rsidRPr="00FB6BEA">
        <w:rPr>
          <w:rFonts w:ascii="Times New Roman" w:hAnsi="Times New Roman"/>
          <w:sz w:val="24"/>
          <w:szCs w:val="24"/>
          <w:lang w:val="ru-RU"/>
        </w:rPr>
        <w:t>. Настоящее решение вступает в силу со дня его принятия.</w:t>
      </w:r>
    </w:p>
    <w:p w:rsidR="00DC2FCA" w:rsidRPr="00FB6BEA" w:rsidRDefault="00DC2FCA" w:rsidP="00DC2FCA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DC2FCA">
        <w:rPr>
          <w:rFonts w:ascii="Times New Roman" w:hAnsi="Times New Roman"/>
          <w:sz w:val="24"/>
          <w:szCs w:val="24"/>
          <w:lang w:val="ru-RU"/>
        </w:rPr>
        <w:t>6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B6BE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FB6BEA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DC2FCA" w:rsidRPr="00FB6BEA" w:rsidRDefault="00DC2FCA" w:rsidP="00DC2FCA">
      <w:pPr>
        <w:pStyle w:val="aa"/>
        <w:ind w:left="-567" w:right="-284"/>
        <w:rPr>
          <w:rFonts w:ascii="Times New Roman" w:hAnsi="Times New Roman"/>
          <w:b/>
          <w:sz w:val="24"/>
          <w:szCs w:val="24"/>
          <w:lang w:val="ru-RU"/>
        </w:rPr>
      </w:pPr>
    </w:p>
    <w:p w:rsidR="00DC2FCA" w:rsidRPr="00FB6BEA" w:rsidRDefault="00DC2FCA" w:rsidP="00DC2FCA">
      <w:pPr>
        <w:ind w:left="-567"/>
      </w:pPr>
    </w:p>
    <w:p w:rsidR="00DC2FCA" w:rsidRPr="00FB6BEA" w:rsidRDefault="00DC2FCA" w:rsidP="00DC2FC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 xml:space="preserve">Глава муниципального округа </w:t>
      </w:r>
    </w:p>
    <w:p w:rsidR="00DC2FCA" w:rsidRPr="00FB6BEA" w:rsidRDefault="00DC2FCA" w:rsidP="00DC2FC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>Преображенское                                                                                                   Н.В.Виноградова</w:t>
      </w:r>
    </w:p>
    <w:p w:rsidR="00DC2FCA" w:rsidRPr="00FB6BEA" w:rsidRDefault="00DC2FCA" w:rsidP="00DC2FCA">
      <w:pPr>
        <w:ind w:left="-567"/>
        <w:jc w:val="center"/>
        <w:rPr>
          <w:b/>
        </w:rPr>
      </w:pPr>
    </w:p>
    <w:p w:rsidR="00042287" w:rsidRPr="00DC2FCA" w:rsidRDefault="00C7346E" w:rsidP="00DC2FCA">
      <w:pPr>
        <w:pStyle w:val="2"/>
        <w:rPr>
          <w:lang w:val="ru-RU"/>
        </w:rPr>
      </w:pPr>
    </w:p>
    <w:sectPr w:rsidR="00042287" w:rsidRPr="00DC2FCA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D0E"/>
    <w:rsid w:val="00003352"/>
    <w:rsid w:val="000A66DE"/>
    <w:rsid w:val="0045360E"/>
    <w:rsid w:val="004D74F4"/>
    <w:rsid w:val="006C142B"/>
    <w:rsid w:val="007050A0"/>
    <w:rsid w:val="00770D0E"/>
    <w:rsid w:val="0080750A"/>
    <w:rsid w:val="00983CE5"/>
    <w:rsid w:val="00997B82"/>
    <w:rsid w:val="009D21BF"/>
    <w:rsid w:val="00A066E1"/>
    <w:rsid w:val="00B07CDC"/>
    <w:rsid w:val="00C7346E"/>
    <w:rsid w:val="00CF209F"/>
    <w:rsid w:val="00DC2FCA"/>
    <w:rsid w:val="00E44372"/>
    <w:rsid w:val="00E4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70D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0D0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35494-6572-4DE9-B373-8C9F8BA7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dcterms:created xsi:type="dcterms:W3CDTF">2023-05-11T08:16:00Z</dcterms:created>
  <dcterms:modified xsi:type="dcterms:W3CDTF">2023-05-17T11:06:00Z</dcterms:modified>
</cp:coreProperties>
</file>