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72" w:rsidRDefault="00595E72" w:rsidP="00595E72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E72" w:rsidRPr="00D23DF7" w:rsidRDefault="00595E72" w:rsidP="00595E72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595E72" w:rsidRPr="00D23DF7" w:rsidRDefault="00595E72" w:rsidP="00595E72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595E72" w:rsidRPr="00D23DF7" w:rsidRDefault="00595E72" w:rsidP="00595E72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595E72" w:rsidRDefault="00595E72" w:rsidP="00595E72">
      <w:pPr>
        <w:jc w:val="center"/>
        <w:rPr>
          <w:b/>
          <w:color w:val="000000"/>
          <w:sz w:val="40"/>
          <w:szCs w:val="40"/>
        </w:rPr>
      </w:pPr>
    </w:p>
    <w:p w:rsidR="00595E72" w:rsidRPr="00842FCF" w:rsidRDefault="00595E72" w:rsidP="00595E72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595E72" w:rsidRDefault="00595E72" w:rsidP="00595E72">
      <w:pPr>
        <w:jc w:val="center"/>
      </w:pPr>
    </w:p>
    <w:p w:rsidR="00595E72" w:rsidRDefault="00595E72" w:rsidP="00595E72"/>
    <w:p w:rsidR="00595E72" w:rsidRPr="00D8277F" w:rsidRDefault="00595E72" w:rsidP="00595E72">
      <w:pPr>
        <w:rPr>
          <w:b/>
          <w:sz w:val="28"/>
          <w:szCs w:val="28"/>
        </w:rPr>
      </w:pPr>
      <w:r w:rsidRPr="00D8277F">
        <w:rPr>
          <w:b/>
          <w:sz w:val="28"/>
          <w:szCs w:val="28"/>
        </w:rPr>
        <w:t>17.01.2023 №01/0</w:t>
      </w:r>
      <w:r w:rsidR="00F35778" w:rsidRPr="00D8277F">
        <w:rPr>
          <w:b/>
          <w:sz w:val="28"/>
          <w:szCs w:val="28"/>
        </w:rPr>
        <w:t>5</w:t>
      </w:r>
    </w:p>
    <w:p w:rsidR="00D8277F" w:rsidRDefault="00D8277F" w:rsidP="00595E72">
      <w:pPr>
        <w:rPr>
          <w:b/>
        </w:rPr>
      </w:pPr>
    </w:p>
    <w:p w:rsidR="00D8277F" w:rsidRDefault="00D8277F" w:rsidP="00D8277F">
      <w:pPr>
        <w:ind w:right="-6"/>
        <w:rPr>
          <w:b/>
          <w:sz w:val="28"/>
          <w:szCs w:val="28"/>
        </w:rPr>
      </w:pPr>
      <w:r w:rsidRPr="00A216DD">
        <w:rPr>
          <w:b/>
          <w:sz w:val="28"/>
          <w:szCs w:val="28"/>
        </w:rPr>
        <w:t xml:space="preserve">О Порядке поощрения депутатов </w:t>
      </w:r>
    </w:p>
    <w:p w:rsidR="00D8277F" w:rsidRDefault="00D8277F" w:rsidP="00D8277F">
      <w:pPr>
        <w:ind w:right="-6"/>
        <w:rPr>
          <w:b/>
          <w:sz w:val="28"/>
          <w:szCs w:val="28"/>
        </w:rPr>
      </w:pPr>
      <w:r w:rsidRPr="00A216DD">
        <w:rPr>
          <w:b/>
          <w:sz w:val="28"/>
          <w:szCs w:val="28"/>
        </w:rPr>
        <w:t xml:space="preserve">Совета депутатов муниципального </w:t>
      </w:r>
    </w:p>
    <w:p w:rsidR="00D8277F" w:rsidRPr="00A216DD" w:rsidRDefault="00D8277F" w:rsidP="00D8277F">
      <w:pPr>
        <w:ind w:right="-6"/>
        <w:rPr>
          <w:b/>
          <w:sz w:val="28"/>
          <w:szCs w:val="28"/>
        </w:rPr>
      </w:pPr>
      <w:r w:rsidRPr="00A216DD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Преображенское</w:t>
      </w:r>
    </w:p>
    <w:p w:rsidR="00D8277F" w:rsidRPr="00E35DBE" w:rsidRDefault="00D8277F" w:rsidP="00D8277F">
      <w:pPr>
        <w:tabs>
          <w:tab w:val="left" w:pos="5040"/>
        </w:tabs>
        <w:ind w:right="4598"/>
        <w:rPr>
          <w:b/>
          <w:bCs/>
          <w:sz w:val="28"/>
          <w:szCs w:val="28"/>
        </w:rPr>
      </w:pPr>
    </w:p>
    <w:p w:rsidR="00D8277F" w:rsidRPr="00A216DD" w:rsidRDefault="00D8277F" w:rsidP="00D8277F">
      <w:pPr>
        <w:ind w:firstLine="709"/>
        <w:contextualSpacing/>
        <w:jc w:val="both"/>
        <w:rPr>
          <w:b/>
          <w:sz w:val="28"/>
          <w:szCs w:val="28"/>
        </w:rPr>
      </w:pPr>
      <w:r w:rsidRPr="00A216DD">
        <w:rPr>
          <w:sz w:val="28"/>
          <w:szCs w:val="28"/>
        </w:rPr>
        <w:t>В соответствии с частью 17 статьи 3 Закона города Москвы от 11</w:t>
      </w:r>
      <w:r>
        <w:rPr>
          <w:sz w:val="28"/>
          <w:szCs w:val="28"/>
        </w:rPr>
        <w:t>.07.2012 г.</w:t>
      </w:r>
      <w:r w:rsidRPr="00A216DD">
        <w:rPr>
          <w:sz w:val="28"/>
          <w:szCs w:val="28"/>
        </w:rPr>
        <w:t xml:space="preserve">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</w:t>
      </w:r>
      <w:r>
        <w:rPr>
          <w:sz w:val="28"/>
          <w:szCs w:val="28"/>
        </w:rPr>
        <w:t xml:space="preserve">Преображенское </w:t>
      </w:r>
      <w:r w:rsidRPr="00A216DD">
        <w:rPr>
          <w:sz w:val="28"/>
          <w:szCs w:val="28"/>
        </w:rPr>
        <w:t>решил:</w:t>
      </w:r>
    </w:p>
    <w:p w:rsidR="00D8277F" w:rsidRPr="000D7442" w:rsidRDefault="00D8277F" w:rsidP="00D8277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7442">
        <w:rPr>
          <w:sz w:val="28"/>
          <w:szCs w:val="28"/>
        </w:rPr>
        <w:t xml:space="preserve">Утвердить Порядок </w:t>
      </w:r>
      <w:proofErr w:type="gramStart"/>
      <w:r w:rsidRPr="000D7442">
        <w:rPr>
          <w:sz w:val="28"/>
          <w:szCs w:val="28"/>
        </w:rPr>
        <w:t>поощрения депутатов Совета депутатов муниципального округа</w:t>
      </w:r>
      <w:proofErr w:type="gramEnd"/>
      <w:r w:rsidRPr="000D7442">
        <w:rPr>
          <w:sz w:val="28"/>
          <w:szCs w:val="28"/>
        </w:rPr>
        <w:t xml:space="preserve"> </w:t>
      </w:r>
      <w:r>
        <w:rPr>
          <w:sz w:val="28"/>
          <w:szCs w:val="28"/>
        </w:rPr>
        <w:t>Преображенское</w:t>
      </w:r>
      <w:r w:rsidRPr="000D7442">
        <w:rPr>
          <w:sz w:val="28"/>
          <w:szCs w:val="28"/>
        </w:rPr>
        <w:t xml:space="preserve"> согласно приложению к настоящему решению.</w:t>
      </w:r>
    </w:p>
    <w:p w:rsidR="00D8277F" w:rsidRPr="00D8277F" w:rsidRDefault="00D8277F" w:rsidP="00D8277F">
      <w:pPr>
        <w:pStyle w:val="aa"/>
        <w:ind w:firstLine="708"/>
        <w:jc w:val="both"/>
        <w:rPr>
          <w:lang w:val="ru-RU"/>
        </w:rPr>
      </w:pPr>
      <w:r w:rsidRPr="00D8277F">
        <w:rPr>
          <w:rFonts w:ascii="Times New Roman" w:hAnsi="Times New Roman" w:cs="Times New Roman"/>
          <w:sz w:val="28"/>
          <w:szCs w:val="28"/>
          <w:lang w:val="ru-RU"/>
        </w:rPr>
        <w:t xml:space="preserve">2. Признать утратившим силу решение Совета депутатов муниципального округа Преображенское  от 10.09.2013г. №32-01-03МС «О порядке  </w:t>
      </w:r>
      <w:proofErr w:type="gramStart"/>
      <w:r w:rsidRPr="00D8277F">
        <w:rPr>
          <w:rFonts w:ascii="Times New Roman" w:hAnsi="Times New Roman" w:cs="Times New Roman"/>
          <w:sz w:val="28"/>
          <w:szCs w:val="28"/>
          <w:lang w:val="ru-RU"/>
        </w:rPr>
        <w:t>поощрения депутатов Совета депутатов муниципального округа</w:t>
      </w:r>
      <w:proofErr w:type="gramEnd"/>
      <w:r w:rsidRPr="00D8277F">
        <w:rPr>
          <w:rFonts w:ascii="Times New Roman" w:hAnsi="Times New Roman" w:cs="Times New Roman"/>
          <w:sz w:val="28"/>
          <w:szCs w:val="28"/>
          <w:lang w:val="ru-RU"/>
        </w:rPr>
        <w:t xml:space="preserve"> Преображенское».</w:t>
      </w:r>
    </w:p>
    <w:p w:rsidR="00D8277F" w:rsidRPr="002A2867" w:rsidRDefault="00D8277F" w:rsidP="00D8277F">
      <w:pPr>
        <w:ind w:firstLine="709"/>
        <w:contextualSpacing/>
        <w:jc w:val="both"/>
        <w:rPr>
          <w:sz w:val="28"/>
          <w:szCs w:val="28"/>
        </w:rPr>
      </w:pPr>
      <w:r w:rsidRPr="000D7442">
        <w:rPr>
          <w:sz w:val="28"/>
          <w:szCs w:val="28"/>
        </w:rPr>
        <w:t>3</w:t>
      </w:r>
      <w:r>
        <w:rPr>
          <w:sz w:val="28"/>
          <w:szCs w:val="28"/>
        </w:rPr>
        <w:t>. О</w:t>
      </w:r>
      <w:r w:rsidRPr="002A2867">
        <w:rPr>
          <w:sz w:val="28"/>
          <w:szCs w:val="28"/>
        </w:rPr>
        <w:t xml:space="preserve">публиковать настоящее решение в бюллетене «Московский муниципальный вестник» и </w:t>
      </w:r>
      <w:r>
        <w:rPr>
          <w:sz w:val="28"/>
          <w:szCs w:val="28"/>
        </w:rPr>
        <w:t xml:space="preserve">разместить на официальном сайте </w:t>
      </w:r>
      <w:r w:rsidRPr="002A286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Преображенское</w:t>
      </w:r>
      <w:r w:rsidRPr="002A2867">
        <w:rPr>
          <w:sz w:val="28"/>
          <w:szCs w:val="28"/>
        </w:rPr>
        <w:t xml:space="preserve"> </w:t>
      </w:r>
      <w:hyperlink r:id="rId6" w:history="1">
        <w:r w:rsidRPr="00023BD2">
          <w:rPr>
            <w:rStyle w:val="af7"/>
            <w:rFonts w:eastAsiaTheme="majorEastAsia"/>
            <w:color w:val="auto"/>
            <w:sz w:val="28"/>
            <w:szCs w:val="28"/>
          </w:rPr>
          <w:t>http://www.</w:t>
        </w:r>
        <w:proofErr w:type="spellStart"/>
        <w:r w:rsidRPr="00023BD2">
          <w:rPr>
            <w:rStyle w:val="af7"/>
            <w:rFonts w:eastAsiaTheme="majorEastAsia"/>
            <w:color w:val="auto"/>
            <w:sz w:val="28"/>
            <w:szCs w:val="28"/>
            <w:lang w:val="en-US"/>
          </w:rPr>
          <w:t>preobr</w:t>
        </w:r>
        <w:proofErr w:type="spellEnd"/>
        <w:r w:rsidRPr="00023BD2">
          <w:rPr>
            <w:rStyle w:val="af7"/>
            <w:rFonts w:eastAsiaTheme="majorEastAsia"/>
            <w:color w:val="auto"/>
            <w:sz w:val="28"/>
            <w:szCs w:val="28"/>
          </w:rPr>
          <w:t>.</w:t>
        </w:r>
        <w:proofErr w:type="spellStart"/>
        <w:r w:rsidRPr="00023BD2">
          <w:rPr>
            <w:rStyle w:val="af7"/>
            <w:rFonts w:eastAsiaTheme="majorEastAsia"/>
            <w:color w:val="auto"/>
            <w:sz w:val="28"/>
            <w:szCs w:val="28"/>
          </w:rPr>
          <w:t>ru</w:t>
        </w:r>
        <w:proofErr w:type="spellEnd"/>
      </w:hyperlink>
    </w:p>
    <w:p w:rsidR="00D8277F" w:rsidRPr="000D7442" w:rsidRDefault="00D8277F" w:rsidP="00D8277F">
      <w:pPr>
        <w:ind w:firstLine="709"/>
        <w:contextualSpacing/>
        <w:jc w:val="both"/>
        <w:rPr>
          <w:sz w:val="28"/>
          <w:szCs w:val="28"/>
        </w:rPr>
      </w:pPr>
      <w:r w:rsidRPr="000D7442">
        <w:rPr>
          <w:sz w:val="28"/>
          <w:szCs w:val="28"/>
        </w:rPr>
        <w:t xml:space="preserve">4. </w:t>
      </w:r>
      <w:proofErr w:type="gramStart"/>
      <w:r w:rsidRPr="000D7442">
        <w:rPr>
          <w:sz w:val="28"/>
          <w:szCs w:val="28"/>
        </w:rPr>
        <w:t>Контроль за</w:t>
      </w:r>
      <w:proofErr w:type="gramEnd"/>
      <w:r w:rsidRPr="000D7442">
        <w:rPr>
          <w:sz w:val="28"/>
          <w:szCs w:val="28"/>
        </w:rPr>
        <w:t xml:space="preserve"> исполнением настоящего решения возложить </w:t>
      </w:r>
      <w:r>
        <w:rPr>
          <w:sz w:val="28"/>
          <w:szCs w:val="28"/>
        </w:rPr>
        <w:t>на главу муниципального округа Преображенское Н.В. Виноградову.</w:t>
      </w:r>
    </w:p>
    <w:p w:rsidR="00D8277F" w:rsidRDefault="00D8277F" w:rsidP="00D8277F">
      <w:pPr>
        <w:pStyle w:val="Default"/>
        <w:jc w:val="both"/>
        <w:rPr>
          <w:rStyle w:val="A50"/>
          <w:rFonts w:ascii="Times New Roman" w:hAnsi="Times New Roman" w:cs="Times New Roman"/>
          <w:sz w:val="28"/>
          <w:szCs w:val="28"/>
        </w:rPr>
      </w:pPr>
    </w:p>
    <w:p w:rsidR="00D8277F" w:rsidRDefault="00D8277F" w:rsidP="00D8277F">
      <w:pPr>
        <w:pStyle w:val="Default"/>
        <w:jc w:val="both"/>
        <w:rPr>
          <w:rStyle w:val="A50"/>
          <w:rFonts w:ascii="Times New Roman" w:hAnsi="Times New Roman" w:cs="Times New Roman"/>
          <w:sz w:val="28"/>
          <w:szCs w:val="28"/>
        </w:rPr>
      </w:pPr>
    </w:p>
    <w:p w:rsidR="00D8277F" w:rsidRPr="002A2867" w:rsidRDefault="00D8277F" w:rsidP="00D8277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8277F" w:rsidRDefault="00D8277F" w:rsidP="00D8277F">
      <w:pPr>
        <w:pStyle w:val="Pa10"/>
        <w:jc w:val="both"/>
        <w:rPr>
          <w:rStyle w:val="A50"/>
          <w:rFonts w:ascii="Times New Roman" w:hAnsi="Times New Roman"/>
          <w:b/>
          <w:bCs/>
          <w:sz w:val="28"/>
          <w:szCs w:val="28"/>
        </w:rPr>
      </w:pPr>
      <w:r w:rsidRPr="002A2867">
        <w:rPr>
          <w:rStyle w:val="A50"/>
          <w:rFonts w:ascii="Times New Roman" w:hAnsi="Times New Roman"/>
          <w:b/>
          <w:bCs/>
          <w:sz w:val="28"/>
          <w:szCs w:val="28"/>
        </w:rPr>
        <w:t xml:space="preserve">Глава </w:t>
      </w:r>
      <w:proofErr w:type="gramStart"/>
      <w:r w:rsidRPr="002A2867">
        <w:rPr>
          <w:rStyle w:val="A50"/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</w:p>
    <w:p w:rsidR="00D8277F" w:rsidRDefault="00D8277F" w:rsidP="00D8277F">
      <w:pPr>
        <w:pStyle w:val="Pa10"/>
        <w:jc w:val="both"/>
        <w:rPr>
          <w:rStyle w:val="A50"/>
          <w:rFonts w:ascii="Times New Roman" w:hAnsi="Times New Roman"/>
          <w:b/>
          <w:bCs/>
          <w:sz w:val="28"/>
          <w:szCs w:val="28"/>
        </w:rPr>
      </w:pPr>
      <w:r w:rsidRPr="002A2867">
        <w:rPr>
          <w:rStyle w:val="A50"/>
          <w:rFonts w:ascii="Times New Roman" w:hAnsi="Times New Roman"/>
          <w:b/>
          <w:bCs/>
          <w:sz w:val="28"/>
          <w:szCs w:val="28"/>
        </w:rPr>
        <w:t xml:space="preserve">округа </w:t>
      </w:r>
      <w:r>
        <w:rPr>
          <w:rStyle w:val="A50"/>
          <w:rFonts w:ascii="Times New Roman" w:hAnsi="Times New Roman"/>
          <w:b/>
          <w:bCs/>
          <w:sz w:val="28"/>
          <w:szCs w:val="28"/>
        </w:rPr>
        <w:t xml:space="preserve">Преображенское             </w:t>
      </w:r>
      <w:r>
        <w:rPr>
          <w:rStyle w:val="A50"/>
          <w:rFonts w:ascii="Times New Roman" w:hAnsi="Times New Roman"/>
          <w:b/>
          <w:bCs/>
          <w:sz w:val="28"/>
          <w:szCs w:val="28"/>
        </w:rPr>
        <w:tab/>
      </w:r>
      <w:r>
        <w:rPr>
          <w:rStyle w:val="A50"/>
          <w:rFonts w:ascii="Times New Roman" w:hAnsi="Times New Roman"/>
          <w:b/>
          <w:bCs/>
          <w:sz w:val="28"/>
          <w:szCs w:val="28"/>
        </w:rPr>
        <w:tab/>
      </w:r>
      <w:r>
        <w:rPr>
          <w:rStyle w:val="A50"/>
          <w:rFonts w:ascii="Times New Roman" w:hAnsi="Times New Roman"/>
          <w:b/>
          <w:bCs/>
          <w:sz w:val="28"/>
          <w:szCs w:val="28"/>
        </w:rPr>
        <w:tab/>
      </w:r>
      <w:r>
        <w:rPr>
          <w:rStyle w:val="A50"/>
          <w:rFonts w:ascii="Times New Roman" w:hAnsi="Times New Roman"/>
          <w:b/>
          <w:bCs/>
          <w:sz w:val="28"/>
          <w:szCs w:val="28"/>
        </w:rPr>
        <w:tab/>
        <w:t xml:space="preserve"> Н.В. Виноградова</w:t>
      </w:r>
    </w:p>
    <w:p w:rsidR="00D8277F" w:rsidRDefault="00D8277F" w:rsidP="00D8277F">
      <w:pPr>
        <w:ind w:firstLine="709"/>
        <w:contextualSpacing/>
        <w:jc w:val="both"/>
        <w:rPr>
          <w:sz w:val="28"/>
          <w:szCs w:val="28"/>
        </w:rPr>
        <w:sectPr w:rsidR="00D8277F" w:rsidSect="007A33E5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97CCA" w:rsidRDefault="00697CCA" w:rsidP="00D8277F">
      <w:pPr>
        <w:ind w:left="4248" w:firstLine="5"/>
        <w:contextualSpacing/>
        <w:jc w:val="right"/>
      </w:pPr>
    </w:p>
    <w:p w:rsidR="00D8277F" w:rsidRPr="00CA58D5" w:rsidRDefault="00D8277F" w:rsidP="00D8277F">
      <w:pPr>
        <w:ind w:left="4248" w:firstLine="5"/>
        <w:contextualSpacing/>
        <w:jc w:val="right"/>
      </w:pPr>
      <w:r w:rsidRPr="00CA58D5">
        <w:t>Приложение</w:t>
      </w:r>
    </w:p>
    <w:p w:rsidR="00D8277F" w:rsidRPr="00CA58D5" w:rsidRDefault="00D8277F" w:rsidP="00D8277F">
      <w:pPr>
        <w:ind w:left="4248" w:firstLine="5"/>
        <w:contextualSpacing/>
        <w:jc w:val="right"/>
        <w:rPr>
          <w:spacing w:val="7"/>
        </w:rPr>
      </w:pPr>
      <w:r w:rsidRPr="00CA58D5">
        <w:rPr>
          <w:spacing w:val="7"/>
        </w:rPr>
        <w:t xml:space="preserve">к решению Совета депутатов </w:t>
      </w:r>
    </w:p>
    <w:p w:rsidR="00D8277F" w:rsidRPr="00CA58D5" w:rsidRDefault="00D8277F" w:rsidP="00D8277F">
      <w:pPr>
        <w:ind w:left="4248" w:firstLine="5"/>
        <w:contextualSpacing/>
        <w:jc w:val="right"/>
      </w:pPr>
      <w:r w:rsidRPr="00CA58D5">
        <w:t>муниципального округа Преображенское</w:t>
      </w:r>
    </w:p>
    <w:p w:rsidR="00D8277F" w:rsidRPr="00CA58D5" w:rsidRDefault="00D8277F" w:rsidP="00D8277F">
      <w:pPr>
        <w:ind w:left="4248" w:firstLine="5"/>
        <w:contextualSpacing/>
        <w:jc w:val="right"/>
        <w:rPr>
          <w:bCs/>
        </w:rPr>
      </w:pPr>
      <w:r w:rsidRPr="00CA58D5">
        <w:rPr>
          <w:spacing w:val="-1"/>
        </w:rPr>
        <w:t xml:space="preserve">от </w:t>
      </w:r>
      <w:r w:rsidRPr="00CA58D5">
        <w:rPr>
          <w:bCs/>
        </w:rPr>
        <w:t xml:space="preserve">17 января </w:t>
      </w:r>
      <w:r w:rsidRPr="00CA58D5">
        <w:t>2023 г.</w:t>
      </w:r>
      <w:r w:rsidRPr="00CA58D5">
        <w:rPr>
          <w:bCs/>
        </w:rPr>
        <w:t xml:space="preserve"> </w:t>
      </w:r>
      <w:r w:rsidRPr="00CA58D5">
        <w:t xml:space="preserve"> № 01/05</w:t>
      </w:r>
    </w:p>
    <w:p w:rsidR="00D8277F" w:rsidRPr="00CA58D5" w:rsidRDefault="00D8277F" w:rsidP="00D8277F">
      <w:pPr>
        <w:contextualSpacing/>
        <w:jc w:val="center"/>
        <w:rPr>
          <w:b/>
        </w:rPr>
      </w:pPr>
    </w:p>
    <w:p w:rsidR="00D8277F" w:rsidRPr="00D8277F" w:rsidRDefault="00D8277F" w:rsidP="00D8277F">
      <w:pPr>
        <w:ind w:left="-567" w:firstLine="567"/>
        <w:contextualSpacing/>
        <w:jc w:val="center"/>
        <w:rPr>
          <w:b/>
        </w:rPr>
      </w:pPr>
      <w:r w:rsidRPr="00D8277F">
        <w:rPr>
          <w:b/>
        </w:rPr>
        <w:t>Порядок</w:t>
      </w:r>
    </w:p>
    <w:p w:rsidR="00D8277F" w:rsidRPr="00D8277F" w:rsidRDefault="00D8277F" w:rsidP="00D8277F">
      <w:pPr>
        <w:ind w:left="-567" w:firstLine="567"/>
        <w:contextualSpacing/>
        <w:jc w:val="center"/>
        <w:rPr>
          <w:b/>
        </w:rPr>
      </w:pPr>
      <w:r w:rsidRPr="00D8277F">
        <w:rPr>
          <w:b/>
        </w:rPr>
        <w:t xml:space="preserve">поощрения депутатов Совета депутатов </w:t>
      </w:r>
    </w:p>
    <w:p w:rsidR="00D8277F" w:rsidRPr="00D8277F" w:rsidRDefault="00D8277F" w:rsidP="00D8277F">
      <w:pPr>
        <w:ind w:left="-567" w:firstLine="567"/>
        <w:contextualSpacing/>
        <w:jc w:val="center"/>
        <w:rPr>
          <w:b/>
        </w:rPr>
      </w:pPr>
      <w:r w:rsidRPr="00D8277F">
        <w:rPr>
          <w:b/>
        </w:rPr>
        <w:t>муниципального округа Преображенское</w:t>
      </w:r>
    </w:p>
    <w:p w:rsidR="00D8277F" w:rsidRPr="00D8277F" w:rsidRDefault="00D8277F" w:rsidP="00697CCA">
      <w:pPr>
        <w:ind w:left="-851"/>
        <w:contextualSpacing/>
        <w:jc w:val="center"/>
        <w:rPr>
          <w:b/>
        </w:rPr>
      </w:pPr>
    </w:p>
    <w:p w:rsidR="00D8277F" w:rsidRPr="00D8277F" w:rsidRDefault="00D8277F" w:rsidP="00697CCA">
      <w:pPr>
        <w:pStyle w:val="aa"/>
        <w:ind w:left="-85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277F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Порядок регулирует вопросы поощрения депутатов Совета депутатов муниципального округа Преображенское (далее – депутаты) в целях повышения эффективности осуществления Советом депутатов полномочий города Москвы, переданных Законом города Москвы от 11.07.2012 г. № 39 «О наделении органов местного самоуправления муниципальных округов в городе Москве отдельными полномочиями города Москвы» (далее - Закон города Москвы от 11.07.2012 г. № 39). </w:t>
      </w:r>
      <w:proofErr w:type="gramEnd"/>
    </w:p>
    <w:p w:rsidR="00D8277F" w:rsidRPr="00D8277F" w:rsidRDefault="00D8277F" w:rsidP="00697CCA">
      <w:pPr>
        <w:pStyle w:val="aa"/>
        <w:ind w:left="-85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sz w:val="24"/>
          <w:szCs w:val="24"/>
          <w:lang w:val="ru-RU"/>
        </w:rPr>
        <w:t>1. Настоящий Порядок направлен на стимулирование добросовестного и качественного исполнения депутатом своих полномочий по реализации Закона города Москвы от 11.07.2012 г. № 39.</w:t>
      </w:r>
    </w:p>
    <w:p w:rsidR="00D8277F" w:rsidRPr="00D8277F" w:rsidRDefault="00D8277F" w:rsidP="00697CCA">
      <w:pPr>
        <w:pStyle w:val="aa"/>
        <w:ind w:left="-851" w:firstLine="284"/>
        <w:jc w:val="both"/>
        <w:rPr>
          <w:rFonts w:ascii="Times New Roman" w:eastAsia="BatangChe" w:hAnsi="Times New Roman" w:cs="Times New Roman"/>
          <w:bCs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sz w:val="24"/>
          <w:szCs w:val="24"/>
          <w:lang w:val="ru-RU"/>
        </w:rPr>
        <w:t>2. Поощрению подлежат депутаты активно участвующие в осуществлении отдельных полномочий города Москвы, полномочий органов местно самоуправления, установленных законодательством и Уставом муниципального округа Преображенское.</w:t>
      </w:r>
    </w:p>
    <w:p w:rsidR="00D8277F" w:rsidRPr="00D8277F" w:rsidRDefault="00D8277F" w:rsidP="00697CCA">
      <w:pPr>
        <w:pStyle w:val="aa"/>
        <w:ind w:left="-851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Поощрение депутатов осуществляется за счет субсидии, выделенной из бюджета города Москвы бюджету муниципального округа Преображенское на соответствующий финансовый год, в порядке, определяемом Правительством Москвы (далее – субсидии).</w:t>
      </w:r>
      <w:r w:rsidRPr="00D827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Поощрение депутатов осуществляется ежеквартально на основании решения Совета депутатов.</w:t>
      </w:r>
      <w:r w:rsidRPr="00D8277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8277F" w:rsidRPr="00D8277F" w:rsidRDefault="00D8277F" w:rsidP="00697CCA">
      <w:pPr>
        <w:pStyle w:val="aa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Основаниями для поощрения депутатов являются деятельность и участие депутатов в осуществлении переданных полномочий, в том числе:</w:t>
      </w:r>
    </w:p>
    <w:p w:rsidR="00D8277F" w:rsidRPr="00D8277F" w:rsidRDefault="00D8277F" w:rsidP="00697CCA">
      <w:pPr>
        <w:pStyle w:val="aa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 В сфере </w:t>
      </w:r>
      <w:proofErr w:type="gramStart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деятельности управы района города</w:t>
      </w:r>
      <w:proofErr w:type="gramEnd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Москвы (далее - управа района) и городских организаций: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ежегодное заслушивание отчета главы управы района о результатах деятельности управы района;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выражение недоверия главе управы района;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ежегодное заслушивание </w:t>
      </w:r>
      <w:proofErr w:type="gramStart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руководителя государственного казенного учреждения города Москвы инженерной службы района</w:t>
      </w:r>
      <w:proofErr w:type="gramEnd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государственного бюджетного учреждения города Москвы </w:t>
      </w:r>
      <w:proofErr w:type="spellStart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Жилищник</w:t>
      </w:r>
      <w:proofErr w:type="spellEnd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 о работе учреждения;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ежегодное заслушивание информации руководителя многофункционального центра предоставления государственных услуг, о работе по обслуживанию населения соответствующего муниципального округа;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ежегодное заслушивание информации руководителя амбулаторно-поликлинического учреждения, обслуживающего население соответствующего муниципального округа, о работе учреждения;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ежегодное заслушивание информации руководителя территориального центра социального обслуживания населения, обслуживающего население соответствующего муниципального округа, о работе учреждения.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заслушивание информации руководителя государственной общеобразовательной организации города Москвы, обслуживающей население соответствующего муниципального округа, об осуществлении образовательной деятельности - в случае необходимости, но не более одного раза в год.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ежегодное заслушивание информации руководителя государственного учреждения города Москвы, подведомственного префектуре соответствующего административного округа города Москвы и осуществляющего организацию </w:t>
      </w:r>
      <w:proofErr w:type="spellStart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досуговой</w:t>
      </w:r>
      <w:proofErr w:type="spellEnd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социально-воспитательной, физкультурно-оздоровительной и спортивной работы с населением по месту жительства, обслуживающего население соответствующего муниципального округа, о работе учреждения.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4.2. В сфере благоустройства: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согласование внесенного главой управы района ежегодного адресного перечня дворовых территорий для проведения работ по благоустройству дворовых территорий;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участие в работе комиссий, осуществляющих открытие работ и приемку выполненных работ по благоустройству дворовых территорий, а также участие в </w:t>
      </w:r>
      <w:proofErr w:type="gramStart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контроле за</w:t>
      </w:r>
      <w:proofErr w:type="gramEnd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ходом выполнения указанных работ;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согласование плана благоустройства парков и скверов, находящихся в ведении отраслевого органа исполнительной власти города Москвы, осуществляющего функции по разработке и реализации государственной политики в сферах жилищно-коммунального хозяйства и благоустройства, или в ведении префектуры административного округа города Москвы.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согласование внесенного главой управы района адресного перечня объектов компенсационного озеленения на территории жилой застройки.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согласование установки ограждающих устройств на придомовых территориях многоквартирных домов.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4. 3. В сфере капитального ремонта и содержания жилищного фонда: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согласование внесенного главой управы района ежегодного адресного перечня многоквартирных домов, подлежащих капитальному ремонту полностью за счет средств бюджета города Москвы;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участие в работе комиссий, осуществляющих открытие работ и приемку выполненных работ по капитальному ремонту многоквартирных домов, финансирование которого осуществляется полностью за счет средств бюджета города Москвы, участие в </w:t>
      </w:r>
      <w:proofErr w:type="gramStart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контроле за</w:t>
      </w:r>
      <w:proofErr w:type="gramEnd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ходом выполнения указанных работ;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заслушивание руководителей управляющих организаций о работе по содержанию многоквартирных домов с учетом обращений жителей;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организация проведения проверки деятельности управляющих организаций, созыв в случае необходимости по результатам проверки общего собрания собственников помещений в многоквартирном доме для решения вопроса о расторжении договора с управляющей организацией, выборе новой управляющей организации или изменении способа управления многоквартирным домом.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В сфере размещения объектов капитального строительства: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согласование </w:t>
      </w:r>
      <w:proofErr w:type="gramStart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 правового акта уполномоченного органа исполнительной власти города</w:t>
      </w:r>
      <w:proofErr w:type="gramEnd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Москвы, содержащего решение о подготовке проекта планировки территории, предусматривающего размещение объекта религиозного назначения;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согласование подготовленного на основании схемы расположения земельного участка на кадастровом плане </w:t>
      </w:r>
      <w:proofErr w:type="gramStart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проекта правового акта уполномоченного органа исполнительной власти города Москвы</w:t>
      </w:r>
      <w:proofErr w:type="gramEnd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назначения, если предусмотренное пунктом 1 настоящей части согласование не проводилось;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В сфере размещения некапитальных объектов: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согласование проекта схемы и проекта изменения схемы размещения нестационарных торговых объектов;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согласование проекта схемы и проекта изменения схемы размещения сезонных кафе;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согласование проекта схемы и проекта изменения схемы размещения иных объектов в случаях, предусмотренных Правительством Москвы.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По формированию и утверждению плана дополнительных мероприятий по социально-экономическому развитию района.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В сфере работы с населением по месту жительства: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согласование перечня нежилых помещений, находящихся в собственности города Москвы, предназначенных для организации </w:t>
      </w:r>
      <w:proofErr w:type="spellStart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досуговой</w:t>
      </w:r>
      <w:proofErr w:type="spellEnd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организаций;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(проектов) </w:t>
      </w:r>
      <w:r w:rsidR="00697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организации </w:t>
      </w:r>
      <w:proofErr w:type="spellStart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досуговой</w:t>
      </w:r>
      <w:proofErr w:type="spellEnd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697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социально-воспитательной, физкультурно-</w:t>
      </w: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оздоровительной и спортивной работы с населением по месту жительства в нежилых помещениях, находящихся в собственности города Москвы;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согласование внесенного главой управы района ежеквартального сводного районного календарного плана по </w:t>
      </w:r>
      <w:proofErr w:type="spellStart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досуговой</w:t>
      </w:r>
      <w:proofErr w:type="spellEnd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социально-воспитательной, физкультурно-оздоровительной и спортивной работе с населением по месту жительства.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4.8. </w:t>
      </w:r>
      <w:proofErr w:type="gramStart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рассмотрению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доме.</w:t>
      </w:r>
      <w:proofErr w:type="gramEnd"/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 По согласованию мест размещения ярмарок выходного дня и проведению мониторинга их работы в соответствии с нормативными правовыми актами города Москвы.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Сведения о деятельности депутата за отчетный период  направляются депутатом самостоятельно  не позднее 7 календарных дней в </w:t>
      </w:r>
      <w:r w:rsidRPr="00D8277F">
        <w:rPr>
          <w:rFonts w:ascii="Times New Roman" w:hAnsi="Times New Roman" w:cs="Times New Roman"/>
          <w:sz w:val="24"/>
          <w:szCs w:val="24"/>
          <w:lang w:val="ru-RU"/>
        </w:rPr>
        <w:t>Бюджетно-финансовую комиссию Совета депутатов муниципального округа Преображенское (в соответствии с приложение к настоящему Порядку).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sz w:val="24"/>
          <w:szCs w:val="24"/>
          <w:lang w:val="ru-RU"/>
        </w:rPr>
        <w:t xml:space="preserve">6. Подготовку предложений по поощрению депутатов, а также </w:t>
      </w:r>
      <w:proofErr w:type="gramStart"/>
      <w:r w:rsidRPr="00D8277F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D8277F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решений Совета депутатов осуществляет Бюджетно-финансовая комиссия.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sz w:val="24"/>
          <w:szCs w:val="24"/>
          <w:lang w:val="ru-RU"/>
        </w:rPr>
        <w:t>7. Решение о поощрении принимается Советом депутатов открытым голосованием большинством голосов от числа присутствующих депутатов.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sz w:val="24"/>
          <w:szCs w:val="24"/>
          <w:lang w:val="ru-RU"/>
        </w:rPr>
        <w:t>8. В случае невозможности выполнения депутатом по объективным или субъективным причинам в полном объеме переданных полномочий в соответствии с Законом города Москвы от 11.07.2012 г. № 39 размер поощрения депутата по предложению Комиссии может быть уменьшен.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sz w:val="24"/>
          <w:szCs w:val="24"/>
          <w:lang w:val="ru-RU"/>
        </w:rPr>
        <w:t xml:space="preserve">9. Депутат имеет право отказаться от поощрения путем подачи письменного заявления в Совет депутатов до принятия решения о поощрении. 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sz w:val="24"/>
          <w:szCs w:val="24"/>
          <w:lang w:val="ru-RU"/>
        </w:rPr>
        <w:t>10. Средства нераспределенной субсидии, образовавшиеся в случае отказа или изменения размера поощрения, распределяются в равных долях среди оставшихся депутатов.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Выплата поощрения производится в безналичной форме.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Депутаты муниципального округа, обозначенные в решении Совета депутатов, единовременно предоставляют в аппарат муниципального округа Преображенское (далее - аппарат) следующие документы: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заявление с указанием платежных реквизитов;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копию СНИЛС;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копию свидетельства о постановке на учет в налоговом органе физического лица по месту жительства Российской Федерации;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копию паспорта гражданина Российской Федерации.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12. Аппарат Совета депутатов в течение 7 рабочих дней со дня принятия Советом депутатов муниципального округа Преображенское решения, указанного в пункте 6 настоящего Порядка, перечисляет денежные средства со счета открытого в Управлении федерального казначейства по </w:t>
      </w:r>
      <w:proofErr w:type="gramStart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Москве на счета, указанные в заявлениях депутатов, за вычетом налоговых отчислений.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13. Депутаты Совета депутатов, имеющие льготы по </w:t>
      </w:r>
      <w:bookmarkEnd w:id="0"/>
      <w:r w:rsidRPr="00D8277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налогообложению, самостоятельно оформляют налоговые вычеты в налоговом органе по месту регистрации.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277F">
        <w:rPr>
          <w:rFonts w:ascii="Times New Roman" w:hAnsi="Times New Roman" w:cs="Times New Roman"/>
          <w:sz w:val="24"/>
          <w:szCs w:val="24"/>
          <w:lang w:val="ru-RU"/>
        </w:rPr>
        <w:t>14. В соответствии с порядком, определенным Правительством Москвы, неиспользованные денежные средства субсидии подлежат возврату в бюджет города Москвы в установленные сроки.</w:t>
      </w:r>
    </w:p>
    <w:p w:rsidR="00D8277F" w:rsidRPr="00D8277F" w:rsidRDefault="00D8277F" w:rsidP="00697CCA">
      <w:pPr>
        <w:pStyle w:val="aa"/>
        <w:ind w:left="-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77F" w:rsidRPr="00D8277F" w:rsidRDefault="00D8277F" w:rsidP="00697CCA">
      <w:pPr>
        <w:ind w:left="-851"/>
        <w:contextualSpacing/>
        <w:jc w:val="both"/>
      </w:pPr>
    </w:p>
    <w:p w:rsidR="00D8277F" w:rsidRDefault="00D8277F" w:rsidP="00D8277F">
      <w:pPr>
        <w:ind w:left="4253"/>
        <w:contextualSpacing/>
        <w:jc w:val="both"/>
      </w:pPr>
    </w:p>
    <w:p w:rsidR="00697CCA" w:rsidRDefault="00697CCA" w:rsidP="00D8277F">
      <w:pPr>
        <w:ind w:left="4253"/>
        <w:contextualSpacing/>
        <w:jc w:val="both"/>
      </w:pPr>
    </w:p>
    <w:p w:rsidR="00697CCA" w:rsidRDefault="00697CCA" w:rsidP="00D8277F">
      <w:pPr>
        <w:ind w:left="4253"/>
        <w:contextualSpacing/>
        <w:jc w:val="both"/>
      </w:pPr>
    </w:p>
    <w:p w:rsidR="00697CCA" w:rsidRDefault="00697CCA" w:rsidP="00D8277F">
      <w:pPr>
        <w:ind w:left="4253"/>
        <w:contextualSpacing/>
        <w:jc w:val="both"/>
      </w:pPr>
    </w:p>
    <w:p w:rsidR="00697CCA" w:rsidRDefault="00697CCA" w:rsidP="00D8277F">
      <w:pPr>
        <w:ind w:left="4253"/>
        <w:contextualSpacing/>
        <w:jc w:val="both"/>
      </w:pPr>
    </w:p>
    <w:p w:rsidR="00697CCA" w:rsidRDefault="00697CCA" w:rsidP="00D8277F">
      <w:pPr>
        <w:ind w:left="4253"/>
        <w:contextualSpacing/>
        <w:jc w:val="both"/>
      </w:pPr>
    </w:p>
    <w:p w:rsidR="00697CCA" w:rsidRDefault="00697CCA" w:rsidP="00D8277F">
      <w:pPr>
        <w:ind w:left="4253"/>
        <w:contextualSpacing/>
        <w:jc w:val="both"/>
      </w:pPr>
    </w:p>
    <w:p w:rsidR="00697CCA" w:rsidRDefault="00697CCA" w:rsidP="00D8277F">
      <w:pPr>
        <w:ind w:left="4253"/>
        <w:contextualSpacing/>
        <w:jc w:val="both"/>
      </w:pPr>
    </w:p>
    <w:p w:rsidR="00697CCA" w:rsidRPr="00D8277F" w:rsidRDefault="00697CCA" w:rsidP="00D8277F">
      <w:pPr>
        <w:ind w:left="4253"/>
        <w:contextualSpacing/>
        <w:jc w:val="both"/>
      </w:pPr>
    </w:p>
    <w:p w:rsidR="00D8277F" w:rsidRPr="00D8277F" w:rsidRDefault="00D8277F" w:rsidP="00D8277F">
      <w:pPr>
        <w:ind w:left="4253"/>
        <w:contextualSpacing/>
        <w:jc w:val="right"/>
      </w:pPr>
      <w:r w:rsidRPr="00D8277F">
        <w:lastRenderedPageBreak/>
        <w:t>Приложение к Порядку</w:t>
      </w:r>
    </w:p>
    <w:p w:rsidR="00D8277F" w:rsidRPr="00D8277F" w:rsidRDefault="00D8277F" w:rsidP="00D8277F">
      <w:pPr>
        <w:ind w:left="4253"/>
        <w:contextualSpacing/>
        <w:jc w:val="right"/>
      </w:pPr>
      <w:r w:rsidRPr="00D8277F">
        <w:t xml:space="preserve">поощрения депутатов Совета депутатов </w:t>
      </w:r>
    </w:p>
    <w:p w:rsidR="00D8277F" w:rsidRPr="00D8277F" w:rsidRDefault="00D8277F" w:rsidP="00D8277F">
      <w:pPr>
        <w:ind w:left="4253"/>
        <w:contextualSpacing/>
        <w:jc w:val="right"/>
      </w:pPr>
      <w:r w:rsidRPr="00D8277F">
        <w:t>муниципального округа Преображенское</w:t>
      </w:r>
    </w:p>
    <w:p w:rsidR="00D8277F" w:rsidRPr="00D8277F" w:rsidRDefault="00D8277F" w:rsidP="00D8277F">
      <w:pPr>
        <w:ind w:left="4253"/>
        <w:contextualSpacing/>
        <w:jc w:val="both"/>
      </w:pPr>
    </w:p>
    <w:p w:rsidR="00D8277F" w:rsidRPr="00D8277F" w:rsidRDefault="00D8277F" w:rsidP="00D8277F">
      <w:pPr>
        <w:ind w:left="4253"/>
        <w:contextualSpacing/>
        <w:jc w:val="both"/>
      </w:pPr>
    </w:p>
    <w:p w:rsidR="00D8277F" w:rsidRPr="00D8277F" w:rsidRDefault="00D8277F" w:rsidP="00D8277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77F" w:rsidRPr="00D8277F" w:rsidRDefault="00D8277F" w:rsidP="00D8277F">
      <w:pPr>
        <w:jc w:val="center"/>
        <w:rPr>
          <w:b/>
        </w:rPr>
      </w:pPr>
      <w:r w:rsidRPr="00D8277F">
        <w:rPr>
          <w:b/>
          <w:bCs/>
        </w:rPr>
        <w:t xml:space="preserve">Сведения о деятельности и участии депутатов Совета депутатов муниципального округа </w:t>
      </w:r>
      <w:r w:rsidRPr="00D8277F">
        <w:rPr>
          <w:b/>
        </w:rPr>
        <w:t>Преображенское</w:t>
      </w:r>
      <w:r w:rsidRPr="00D8277F">
        <w:rPr>
          <w:b/>
          <w:bCs/>
        </w:rPr>
        <w:t xml:space="preserve"> </w:t>
      </w:r>
      <w:r w:rsidRPr="00D8277F">
        <w:rPr>
          <w:b/>
        </w:rPr>
        <w:t>в осуществлении отдельных полномочий за __________ квартал 20___ года</w:t>
      </w:r>
    </w:p>
    <w:p w:rsidR="00D8277F" w:rsidRPr="00D8277F" w:rsidRDefault="00D8277F" w:rsidP="00D8277F">
      <w:pPr>
        <w:jc w:val="center"/>
        <w:rPr>
          <w:b/>
          <w:bCs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20"/>
        <w:gridCol w:w="720"/>
        <w:gridCol w:w="720"/>
        <w:gridCol w:w="720"/>
        <w:gridCol w:w="720"/>
        <w:gridCol w:w="720"/>
        <w:gridCol w:w="1800"/>
      </w:tblGrid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jc w:val="center"/>
              <w:rPr>
                <w:rFonts w:eastAsia="Calibri"/>
                <w:b/>
              </w:rPr>
            </w:pPr>
            <w:r w:rsidRPr="00D8277F">
              <w:rPr>
                <w:b/>
              </w:rPr>
              <w:t xml:space="preserve">№ </w:t>
            </w:r>
            <w:proofErr w:type="spellStart"/>
            <w:r w:rsidRPr="00D8277F">
              <w:rPr>
                <w:b/>
              </w:rPr>
              <w:t>пп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jc w:val="center"/>
              <w:rPr>
                <w:rFonts w:eastAsia="Calibri"/>
                <w:b/>
              </w:rPr>
            </w:pPr>
            <w:r w:rsidRPr="00D8277F">
              <w:rPr>
                <w:b/>
              </w:rPr>
              <w:t>Рассматриваемые вопросы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jc w:val="center"/>
              <w:rPr>
                <w:rFonts w:eastAsia="Calibri"/>
                <w:b/>
              </w:rPr>
            </w:pPr>
            <w:r w:rsidRPr="00D8277F">
              <w:rPr>
                <w:b/>
              </w:rPr>
              <w:t>Даты рассмотрения вопросов и участия в их рассмотрении депутатом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jc w:val="center"/>
              <w:rPr>
                <w:rFonts w:eastAsia="Calibri"/>
                <w:b/>
              </w:rPr>
            </w:pPr>
            <w:r w:rsidRPr="00D8277F">
              <w:rPr>
                <w:b/>
              </w:rPr>
              <w:t xml:space="preserve">подпись депутата </w:t>
            </w: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numPr>
                <w:ilvl w:val="0"/>
                <w:numId w:val="1"/>
              </w:numPr>
              <w:tabs>
                <w:tab w:val="clear" w:pos="720"/>
                <w:tab w:val="num" w:pos="1044"/>
              </w:tabs>
              <w:ind w:hanging="720"/>
              <w:rPr>
                <w:rFonts w:eastAsia="Calibri"/>
              </w:rPr>
            </w:pPr>
          </w:p>
        </w:tc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 сфере </w:t>
            </w:r>
            <w:proofErr w:type="gramStart"/>
            <w:r w:rsidRPr="00D82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организации деятельности управы района города</w:t>
            </w:r>
            <w:proofErr w:type="gramEnd"/>
            <w:r w:rsidRPr="00D82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Москвы (далее - управа района) и городских организаций:</w:t>
            </w: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72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ежегодное заслушивание отчета главы управы района о результатах деятельности управы района;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72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выражение недоверия главе управы района;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72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ежегодное заслушивание </w:t>
            </w:r>
            <w:proofErr w:type="gramStart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 руководителя государственного казенного учреждения города Москвы инженерной службы района</w:t>
            </w:r>
            <w:proofErr w:type="gramEnd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государственного бюджетного учреждения города Москвы </w:t>
            </w:r>
            <w:proofErr w:type="spellStart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Жилищник</w:t>
            </w:r>
            <w:proofErr w:type="spellEnd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о работе учреждения;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72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ежегодное заслушивание информации руководителя многофункционального центра предоставления государственных услуг, о работе по обслуживанию населения соответствующего муниципального округа;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72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tabs>
                <w:tab w:val="left" w:pos="540"/>
              </w:tabs>
              <w:jc w:val="both"/>
              <w:rPr>
                <w:rFonts w:eastAsia="Calibri"/>
              </w:rPr>
            </w:pPr>
            <w:r w:rsidRPr="00D8277F">
              <w:rPr>
                <w:color w:val="000000"/>
              </w:rPr>
              <w:t>- ежегодное заслушивание информации руководителя амбулаторно-поликлинического учреждения, обслуживающего население соответствующего муниципального округа, о работе учреждения;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72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tabs>
                <w:tab w:val="left" w:pos="540"/>
              </w:tabs>
              <w:jc w:val="both"/>
              <w:rPr>
                <w:rFonts w:eastAsia="Calibri"/>
              </w:rPr>
            </w:pPr>
            <w:r w:rsidRPr="00D8277F">
              <w:rPr>
                <w:color w:val="000000"/>
              </w:rPr>
              <w:t>- ежегодное заслушивание информации руководителя территориального центра социального обслуживания населения, обслуживающего население соответствующего муниципального округа, о работе учреждения.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72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CA" w:rsidRDefault="00D8277F" w:rsidP="00BA2DF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ежегодное заслушивание </w:t>
            </w:r>
            <w:proofErr w:type="gramStart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 руководителя подразделения государственного учреждения города</w:t>
            </w:r>
            <w:proofErr w:type="gramEnd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Москвы, осуществляющего охрану, содержание и использование особо охраняемой природной территории, расположенной на территории </w:t>
            </w:r>
          </w:p>
          <w:p w:rsidR="00697CCA" w:rsidRDefault="00697CCA" w:rsidP="00BA2DF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соответствующего муниципального округа;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36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заслушивание информации руководителя государственной общеобразовательной организации города Москвы, обслуживающей население соответствующего муниципального округа, об осуществлении образовательной деятельности - в случае необходимости, но не более одного раза в год.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72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ежегодное заслушивание информации руководителя государственного учреждения города Москвы, подведомственного префектуре соответствующего административного округа города Москвы и осуществляющего организацию </w:t>
            </w:r>
            <w:proofErr w:type="spellStart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proofErr w:type="spellEnd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социально-воспитательной, физкультурно-оздоровительной и спортивной работы с населением по месту жительства, обслуживающего население соответствующего муниципального округа, о работе учреждения.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numPr>
                <w:ilvl w:val="0"/>
                <w:numId w:val="1"/>
              </w:numPr>
              <w:tabs>
                <w:tab w:val="clear" w:pos="720"/>
                <w:tab w:val="num" w:pos="1044"/>
              </w:tabs>
              <w:ind w:hanging="720"/>
              <w:rPr>
                <w:rFonts w:eastAsia="Calibri"/>
              </w:rPr>
            </w:pPr>
          </w:p>
        </w:tc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82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сфере</w:t>
            </w:r>
            <w:proofErr w:type="spellEnd"/>
            <w:r w:rsidRPr="00D82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благоустройства</w:t>
            </w:r>
            <w:proofErr w:type="spellEnd"/>
            <w:r w:rsidRPr="00D82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36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согласование внесенного главой управы района ежегодного адресного перечня дворовых территорий для проведения работ по благоустройству дворовых территорий;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36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участие в работе комиссий, осуществляющих открытие работ и приемку выполненных работ по благоустройству дворовых территорий, а также участие в </w:t>
            </w:r>
            <w:proofErr w:type="gramStart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 за</w:t>
            </w:r>
            <w:proofErr w:type="gramEnd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 выполнения указанных работ;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36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согласование плана благоустройства парков и скверов, находящихся в ведении отраслевого органа исполнительной власти города Москвы, осуществляющего функции по разработке и реализации государственной политики в сферах жилищно-коммунального хозяйства и благоустройства, или в ведении префектуры Восточного административного округа города Москвы.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36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согласование внесенного главой управы района адресного перечня объектов компенсационного озеленения на территории жилой </w:t>
            </w: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застройки.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36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согласование установки ограждающих устройств на придомовых территориях многоквартирных домов.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numPr>
                <w:ilvl w:val="0"/>
                <w:numId w:val="1"/>
              </w:numPr>
              <w:tabs>
                <w:tab w:val="clear" w:pos="720"/>
                <w:tab w:val="num" w:pos="1044"/>
              </w:tabs>
              <w:ind w:hanging="720"/>
              <w:rPr>
                <w:rFonts w:eastAsia="Calibri"/>
              </w:rPr>
            </w:pPr>
          </w:p>
        </w:tc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ind w:left="708"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сфере капитального ремонта и содержания жилищного фонда:</w:t>
            </w: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36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согласование внесенного главой управы района ежегодного адресного перечня многоквартирных домов, подлежащих капитальному ремонту полностью за счет средств бюджета города Москвы;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36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участие в работе комиссий, осуществляющих открытие работ и приемку выполненных работ по капитальному ремонту многоквартирных домов, финансирование которого осуществляется полностью за счет средств бюджета города Москвы, участие в </w:t>
            </w:r>
            <w:proofErr w:type="gramStart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 за</w:t>
            </w:r>
            <w:proofErr w:type="gramEnd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 выполнения указанных работ;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36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заслушивание руководителей управляющих организаций о работе по содержанию многоквартирных домов с учетом обращений жителей;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36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организация проведения проверки деятельности управляющих организаций, созыв в случае необходимости по результатам проверки общего собрания собственников помещений в многоквартирном доме для решения вопроса о расторжении договора с управляющей организацией, выборе новой управляющей организации или изменении способа управления многоквартирным домом.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numPr>
                <w:ilvl w:val="0"/>
                <w:numId w:val="1"/>
              </w:numPr>
              <w:tabs>
                <w:tab w:val="clear" w:pos="720"/>
                <w:tab w:val="num" w:pos="1044"/>
              </w:tabs>
              <w:ind w:hanging="720"/>
              <w:rPr>
                <w:rFonts w:eastAsia="Calibri"/>
              </w:rPr>
            </w:pPr>
          </w:p>
        </w:tc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сфере размещения объектов капитального строительства:</w:t>
            </w: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36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согласование </w:t>
            </w:r>
            <w:proofErr w:type="gramStart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 правового акта уполномоченного органа исполнительной власти города</w:t>
            </w:r>
            <w:proofErr w:type="gramEnd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Москвы, содержащего решение о подготовке проекта планировки территории, предусматривающего размещение объекта религиозного назначения;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36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CA" w:rsidRDefault="00D8277F" w:rsidP="00BA2DF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согласование подготовленного на основании схемы расположения земельного участка на кадастровом плане </w:t>
            </w:r>
            <w:proofErr w:type="gramStart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 проекта правового акта уполномоченного органа исполнительной власти города Москвы</w:t>
            </w:r>
            <w:proofErr w:type="gramEnd"/>
          </w:p>
          <w:p w:rsidR="00697CCA" w:rsidRDefault="00697CCA" w:rsidP="00BA2DF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назначения, если предусмотренное пунктом 1 настоящей части согласование не проводилось;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numPr>
                <w:ilvl w:val="0"/>
                <w:numId w:val="1"/>
              </w:numPr>
              <w:tabs>
                <w:tab w:val="clear" w:pos="720"/>
                <w:tab w:val="num" w:pos="1044"/>
              </w:tabs>
              <w:ind w:hanging="720"/>
              <w:rPr>
                <w:rFonts w:eastAsia="Calibri"/>
              </w:rPr>
            </w:pPr>
          </w:p>
        </w:tc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сфере размещения некапитальных объектов:</w:t>
            </w: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36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согласование проекта схемы и проекта изменения схемы размещения нестационарных торговых объектов;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36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согласование проекта схемы и проекта изменения схемы размещения сезонных кафе;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36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tabs>
                <w:tab w:val="left" w:pos="540"/>
              </w:tabs>
              <w:jc w:val="both"/>
              <w:rPr>
                <w:rFonts w:eastAsia="Calibri"/>
              </w:rPr>
            </w:pPr>
            <w:r w:rsidRPr="00D8277F">
              <w:rPr>
                <w:color w:val="000000"/>
              </w:rPr>
              <w:t>- согласование проекта схемы и проекта изменения схемы размещения иных объектов в случаях, предусмотренных Правительством Москвы.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numPr>
                <w:ilvl w:val="0"/>
                <w:numId w:val="1"/>
              </w:numPr>
              <w:tabs>
                <w:tab w:val="clear" w:pos="720"/>
                <w:tab w:val="num" w:pos="1044"/>
              </w:tabs>
              <w:ind w:hanging="72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формированию и утверждению плана дополнительных мероприятий по социально-экономическому развитию района.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numPr>
                <w:ilvl w:val="0"/>
                <w:numId w:val="1"/>
              </w:numPr>
              <w:tabs>
                <w:tab w:val="clear" w:pos="720"/>
                <w:tab w:val="num" w:pos="1044"/>
              </w:tabs>
              <w:ind w:hanging="720"/>
              <w:rPr>
                <w:rFonts w:eastAsia="Calibri"/>
              </w:rPr>
            </w:pPr>
          </w:p>
        </w:tc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сфере работы с населением по месту жительства:</w:t>
            </w: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36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согласование перечня нежилых помещений, находящихся в собственности города Москвы, предназначенных для организации </w:t>
            </w:r>
            <w:proofErr w:type="spellStart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proofErr w:type="spellEnd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36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(проектов) по организации </w:t>
            </w:r>
            <w:proofErr w:type="spellStart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proofErr w:type="spellEnd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ind w:left="36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Default="00D8277F" w:rsidP="00BA2DF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согласование внесенного главой управы района ежеквартального сводного районного календарного плана по </w:t>
            </w:r>
            <w:proofErr w:type="spellStart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proofErr w:type="spellEnd"/>
            <w:r w:rsidRPr="00D82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социально-воспитательной, физкультурно-оздоровительной и спортивной работе с населением по месту жительства.</w:t>
            </w:r>
          </w:p>
          <w:p w:rsidR="00697CCA" w:rsidRPr="00D8277F" w:rsidRDefault="00697CCA" w:rsidP="00BA2DF4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numPr>
                <w:ilvl w:val="0"/>
                <w:numId w:val="1"/>
              </w:numPr>
              <w:tabs>
                <w:tab w:val="clear" w:pos="720"/>
                <w:tab w:val="num" w:pos="1044"/>
              </w:tabs>
              <w:ind w:hanging="72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D82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рассмотрению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  <w:tr w:rsidR="00D8277F" w:rsidRPr="00D8277F" w:rsidTr="00BA2D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numPr>
                <w:ilvl w:val="0"/>
                <w:numId w:val="1"/>
              </w:numPr>
              <w:tabs>
                <w:tab w:val="clear" w:pos="720"/>
                <w:tab w:val="num" w:pos="1044"/>
              </w:tabs>
              <w:ind w:hanging="720"/>
              <w:rPr>
                <w:rFonts w:eastAsia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7F" w:rsidRPr="00D8277F" w:rsidRDefault="00D8277F" w:rsidP="00BA2DF4">
            <w:pPr>
              <w:pStyle w:val="aa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827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согласованию мест размещения ярмарок выходного дня и проведению мониторинга их работы в соответствии с нормативными правовыми актами города Москвы.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7F" w:rsidRPr="00D8277F" w:rsidRDefault="00D8277F" w:rsidP="00BA2DF4">
            <w:pPr>
              <w:rPr>
                <w:rFonts w:eastAsia="Calibri"/>
              </w:rPr>
            </w:pPr>
          </w:p>
        </w:tc>
      </w:tr>
    </w:tbl>
    <w:p w:rsidR="00D8277F" w:rsidRPr="00D8277F" w:rsidRDefault="00D8277F" w:rsidP="00D8277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77F" w:rsidRPr="00D8277F" w:rsidRDefault="00D8277F" w:rsidP="00D8277F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77F" w:rsidRPr="00D8277F" w:rsidRDefault="00D8277F" w:rsidP="00D8277F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77F" w:rsidRPr="00D8277F" w:rsidRDefault="00D8277F" w:rsidP="00D8277F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77F" w:rsidRPr="00D8277F" w:rsidRDefault="00D8277F" w:rsidP="00D8277F">
      <w:pPr>
        <w:pStyle w:val="aa"/>
        <w:ind w:left="-567" w:firstLine="127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77F" w:rsidRPr="00D8277F" w:rsidRDefault="00D8277F" w:rsidP="00D8277F">
      <w:pPr>
        <w:pStyle w:val="aa"/>
        <w:ind w:left="-567" w:firstLine="127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77F" w:rsidRPr="00D8277F" w:rsidRDefault="00D8277F" w:rsidP="00D8277F">
      <w:pPr>
        <w:pStyle w:val="aa"/>
        <w:ind w:left="-567" w:firstLine="127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77F" w:rsidRPr="00D8277F" w:rsidRDefault="00D8277F" w:rsidP="00D8277F">
      <w:pPr>
        <w:pStyle w:val="aa"/>
        <w:ind w:left="-567" w:firstLine="127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77F" w:rsidRPr="00D8277F" w:rsidRDefault="00D8277F" w:rsidP="00D8277F">
      <w:pPr>
        <w:pStyle w:val="aa"/>
        <w:ind w:left="-567" w:firstLine="127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77F" w:rsidRPr="00D8277F" w:rsidRDefault="00D8277F" w:rsidP="00D8277F">
      <w:pPr>
        <w:pStyle w:val="aa"/>
        <w:ind w:left="-567" w:firstLine="127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77F" w:rsidRPr="00D8277F" w:rsidRDefault="00D8277F" w:rsidP="00D8277F">
      <w:pPr>
        <w:pStyle w:val="aa"/>
        <w:ind w:left="-567" w:firstLine="127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77F" w:rsidRPr="00D8277F" w:rsidRDefault="00D8277F" w:rsidP="00D8277F">
      <w:pPr>
        <w:pStyle w:val="aa"/>
        <w:ind w:left="-567" w:firstLine="127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77F" w:rsidRPr="00D8277F" w:rsidRDefault="00D8277F" w:rsidP="00D8277F">
      <w:pPr>
        <w:pStyle w:val="aa"/>
        <w:ind w:left="-567" w:firstLine="127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77F" w:rsidRPr="00D8277F" w:rsidRDefault="00D8277F" w:rsidP="00D8277F">
      <w:pPr>
        <w:pStyle w:val="aa"/>
        <w:ind w:left="-567" w:firstLine="127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77F" w:rsidRPr="00D8277F" w:rsidRDefault="00D8277F" w:rsidP="00D8277F">
      <w:pPr>
        <w:pStyle w:val="aa"/>
        <w:ind w:left="-567" w:firstLine="127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77F" w:rsidRPr="00D8277F" w:rsidRDefault="00D8277F" w:rsidP="00D8277F">
      <w:pPr>
        <w:pStyle w:val="aa"/>
        <w:ind w:left="-567" w:firstLine="127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2287" w:rsidRPr="00D8277F" w:rsidRDefault="00697CCA"/>
    <w:sectPr w:rsidR="00042287" w:rsidRPr="00D8277F" w:rsidSect="00697C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Baskerville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653B"/>
    <w:multiLevelType w:val="hybridMultilevel"/>
    <w:tmpl w:val="11D0A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0D800">
      <w:start w:val="1"/>
      <w:numFmt w:val="decimal"/>
      <w:lvlText w:val="%2)"/>
      <w:lvlJc w:val="left"/>
      <w:pPr>
        <w:tabs>
          <w:tab w:val="num" w:pos="1875"/>
        </w:tabs>
        <w:ind w:left="1875" w:hanging="79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5E72"/>
    <w:rsid w:val="00066EA5"/>
    <w:rsid w:val="00135A89"/>
    <w:rsid w:val="0045360E"/>
    <w:rsid w:val="004D74F4"/>
    <w:rsid w:val="00595E72"/>
    <w:rsid w:val="00697CCA"/>
    <w:rsid w:val="007050A0"/>
    <w:rsid w:val="00780663"/>
    <w:rsid w:val="007F5E0F"/>
    <w:rsid w:val="00A066E1"/>
    <w:rsid w:val="00A66445"/>
    <w:rsid w:val="00B07CDC"/>
    <w:rsid w:val="00CF209F"/>
    <w:rsid w:val="00D8277F"/>
    <w:rsid w:val="00E8013D"/>
    <w:rsid w:val="00F3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95E7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5E72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50">
    <w:name w:val="A5"/>
    <w:uiPriority w:val="99"/>
    <w:rsid w:val="00D8277F"/>
    <w:rPr>
      <w:rFonts w:ascii="NewBaskervilleC" w:hAnsi="NewBaskervilleC" w:cs="NewBaskervilleC" w:hint="default"/>
      <w:color w:val="000000"/>
      <w:sz w:val="20"/>
      <w:szCs w:val="20"/>
    </w:rPr>
  </w:style>
  <w:style w:type="paragraph" w:customStyle="1" w:styleId="Default">
    <w:name w:val="Default"/>
    <w:rsid w:val="00D8277F"/>
    <w:pPr>
      <w:autoSpaceDE w:val="0"/>
      <w:autoSpaceDN w:val="0"/>
      <w:adjustRightInd w:val="0"/>
      <w:spacing w:after="0" w:line="240" w:lineRule="auto"/>
    </w:pPr>
    <w:rPr>
      <w:rFonts w:ascii="NewBaskervilleC" w:eastAsia="Calibri" w:hAnsi="NewBaskervilleC" w:cs="NewBaskervilleC"/>
      <w:color w:val="000000"/>
      <w:sz w:val="24"/>
      <w:szCs w:val="24"/>
      <w:lang w:val="ru-RU" w:bidi="ar-SA"/>
    </w:rPr>
  </w:style>
  <w:style w:type="paragraph" w:customStyle="1" w:styleId="Pa10">
    <w:name w:val="Pa10"/>
    <w:basedOn w:val="Default"/>
    <w:next w:val="Default"/>
    <w:uiPriority w:val="99"/>
    <w:rsid w:val="00D8277F"/>
    <w:pPr>
      <w:spacing w:line="241" w:lineRule="atLeast"/>
    </w:pPr>
    <w:rPr>
      <w:rFonts w:cs="Times New Roman"/>
      <w:color w:val="auto"/>
    </w:rPr>
  </w:style>
  <w:style w:type="character" w:styleId="af7">
    <w:name w:val="Hyperlink"/>
    <w:basedOn w:val="a0"/>
    <w:uiPriority w:val="99"/>
    <w:unhideWhenUsed/>
    <w:rsid w:val="00D827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obr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2746</Words>
  <Characters>15655</Characters>
  <Application>Microsoft Office Word</Application>
  <DocSecurity>0</DocSecurity>
  <Lines>130</Lines>
  <Paragraphs>36</Paragraphs>
  <ScaleCrop>false</ScaleCrop>
  <Company/>
  <LinksUpToDate>false</LinksUpToDate>
  <CharactersWithSpaces>18365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dcterms:created xsi:type="dcterms:W3CDTF">2023-01-11T10:51:00Z</dcterms:created>
  <dcterms:modified xsi:type="dcterms:W3CDTF">2023-01-17T08:04:00Z</dcterms:modified>
</cp:coreProperties>
</file>